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987" w:rsidRPr="00736CF1" w:rsidRDefault="00626890">
      <w:pPr>
        <w:spacing w:line="200" w:lineRule="exact"/>
        <w:rPr>
          <w:rFonts w:ascii="Franklin Gothic Book" w:hAnsi="Franklin Gothic Book"/>
          <w:sz w:val="24"/>
          <w:szCs w:val="24"/>
        </w:rPr>
      </w:pPr>
      <w:r w:rsidRPr="00736CF1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 wp14:anchorId="4439CA8D" wp14:editId="781C4D53">
            <wp:simplePos x="0" y="0"/>
            <wp:positionH relativeFrom="column">
              <wp:posOffset>-130175</wp:posOffset>
            </wp:positionH>
            <wp:positionV relativeFrom="paragraph">
              <wp:posOffset>-187325</wp:posOffset>
            </wp:positionV>
            <wp:extent cx="3112135" cy="2400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C6987" w:rsidRPr="00736CF1" w:rsidRDefault="00147E83" w:rsidP="00C30770">
      <w:pPr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7. Changement de situation</w:t>
      </w:r>
    </w:p>
    <w:p w:rsidR="005868DE" w:rsidRPr="00B93EF9" w:rsidRDefault="005868DE" w:rsidP="00C30770">
      <w:pPr>
        <w:spacing w:line="275" w:lineRule="auto"/>
        <w:ind w:right="1218"/>
        <w:rPr>
          <w:rFonts w:ascii="Franklin Gothic Book" w:hAnsi="Franklin Gothic Book"/>
          <w:sz w:val="16"/>
          <w:szCs w:val="24"/>
        </w:rPr>
      </w:pPr>
    </w:p>
    <w:p w:rsidR="00EC0189" w:rsidRDefault="005E67D1" w:rsidP="00B93EF9">
      <w:pPr>
        <w:spacing w:line="275" w:lineRule="auto"/>
        <w:ind w:right="749"/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</w:pPr>
      <w:r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L’allocataire</w:t>
      </w:r>
      <w:r w:rsidR="00147E83"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doit informer la direction territoriale compétente de l’OFII</w:t>
      </w:r>
      <w:r w:rsidRPr="00736CF1">
        <w:rPr>
          <w:rFonts w:ascii="Franklin Gothic Book" w:hAnsi="Franklin Gothic Book"/>
          <w:sz w:val="20"/>
          <w:szCs w:val="20"/>
        </w:rPr>
        <w:t xml:space="preserve"> </w:t>
      </w:r>
      <w:r w:rsidR="00147E83"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de tout changement de sa situation personnelle et familiale (naissance, rejoignant, séparation, etc.).</w:t>
      </w:r>
      <w:r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</w:t>
      </w:r>
    </w:p>
    <w:p w:rsidR="00626890" w:rsidRDefault="00626890" w:rsidP="00B93EF9">
      <w:pPr>
        <w:spacing w:line="275" w:lineRule="auto"/>
        <w:ind w:right="749"/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</w:pPr>
    </w:p>
    <w:p w:rsidR="00626890" w:rsidRPr="00736CF1" w:rsidRDefault="00626890" w:rsidP="00B93EF9">
      <w:pPr>
        <w:spacing w:line="275" w:lineRule="auto"/>
        <w:ind w:right="749"/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Il est tenu d’informer l’OFII de ses changements de ressources et de toute activité professionnelle.</w:t>
      </w:r>
    </w:p>
    <w:p w:rsidR="00EC0189" w:rsidRPr="00736CF1" w:rsidRDefault="00EC0189" w:rsidP="00EC0189">
      <w:pPr>
        <w:spacing w:line="275" w:lineRule="auto"/>
        <w:ind w:left="100" w:right="1400"/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</w:pPr>
    </w:p>
    <w:p w:rsidR="00EC0189" w:rsidRPr="00736CF1" w:rsidRDefault="00EC0189" w:rsidP="00EC0189">
      <w:pPr>
        <w:spacing w:line="275" w:lineRule="auto"/>
        <w:ind w:left="100" w:right="1400"/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</w:pPr>
    </w:p>
    <w:p w:rsidR="00C30770" w:rsidRDefault="00B93EF9" w:rsidP="00C30770">
      <w:pPr>
        <w:tabs>
          <w:tab w:val="left" w:pos="338"/>
        </w:tabs>
        <w:spacing w:line="253" w:lineRule="auto"/>
        <w:ind w:left="340" w:right="1080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bookmarkStart w:id="0" w:name="page1"/>
      <w:bookmarkEnd w:id="0"/>
      <w:r w:rsidRPr="00736CF1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 wp14:anchorId="4916FFCF" wp14:editId="1260766D">
            <wp:simplePos x="0" y="0"/>
            <wp:positionH relativeFrom="column">
              <wp:posOffset>-170815</wp:posOffset>
            </wp:positionH>
            <wp:positionV relativeFrom="paragraph">
              <wp:posOffset>123825</wp:posOffset>
            </wp:positionV>
            <wp:extent cx="3025140" cy="4219575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421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F9" w:rsidRDefault="00B93EF9" w:rsidP="00B93EF9">
      <w:pPr>
        <w:tabs>
          <w:tab w:val="left" w:pos="338"/>
        </w:tabs>
        <w:spacing w:line="253" w:lineRule="auto"/>
        <w:ind w:left="340" w:right="182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</w:p>
    <w:p w:rsidR="001C6987" w:rsidRDefault="00147E83" w:rsidP="00F62BB0">
      <w:pPr>
        <w:numPr>
          <w:ilvl w:val="0"/>
          <w:numId w:val="2"/>
        </w:numPr>
        <w:tabs>
          <w:tab w:val="left" w:pos="338"/>
        </w:tabs>
        <w:spacing w:line="253" w:lineRule="auto"/>
        <w:ind w:left="340" w:right="182" w:hanging="305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r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Modalités de versement de l’ADA</w:t>
      </w:r>
    </w:p>
    <w:p w:rsidR="001C6987" w:rsidRDefault="001C6987">
      <w:pPr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</w:p>
    <w:p w:rsidR="00F62BB0" w:rsidRDefault="00F62BB0">
      <w:pPr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</w:p>
    <w:p w:rsidR="00F62BB0" w:rsidRPr="00F62BB0" w:rsidRDefault="00F62BB0">
      <w:pPr>
        <w:spacing w:line="200" w:lineRule="exact"/>
        <w:rPr>
          <w:rFonts w:ascii="Franklin Gothic Book" w:hAnsi="Franklin Gothic Book"/>
          <w:sz w:val="2"/>
          <w:szCs w:val="24"/>
        </w:rPr>
      </w:pPr>
    </w:p>
    <w:p w:rsidR="001C6987" w:rsidRPr="00736CF1" w:rsidRDefault="00147E83" w:rsidP="00F62BB0">
      <w:pPr>
        <w:spacing w:line="267" w:lineRule="auto"/>
        <w:ind w:right="40"/>
        <w:jc w:val="both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  <w:t xml:space="preserve">Il est procédé chaque mois au versement de l’ADA sur une carte personnelle de </w:t>
      </w:r>
      <w:r w:rsidR="005E67D1" w:rsidRPr="00736CF1"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  <w:t>paiement,</w:t>
      </w:r>
      <w:r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remise</w:t>
      </w:r>
      <w:r w:rsidRPr="00736CF1"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  <w:t xml:space="preserve"> </w:t>
      </w:r>
      <w:r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par l’OFII au bénéficiaire.</w:t>
      </w:r>
    </w:p>
    <w:p w:rsidR="001C6987" w:rsidRPr="00736CF1" w:rsidRDefault="001C6987" w:rsidP="00F62BB0">
      <w:pPr>
        <w:spacing w:line="73" w:lineRule="exact"/>
        <w:ind w:right="40"/>
        <w:rPr>
          <w:rFonts w:ascii="Franklin Gothic Book" w:hAnsi="Franklin Gothic Book"/>
          <w:sz w:val="24"/>
          <w:szCs w:val="24"/>
        </w:rPr>
      </w:pPr>
    </w:p>
    <w:p w:rsidR="001C6987" w:rsidRPr="00736CF1" w:rsidRDefault="00A955C4" w:rsidP="00F62BB0">
      <w:pPr>
        <w:spacing w:line="285" w:lineRule="auto"/>
        <w:ind w:right="40"/>
        <w:jc w:val="both"/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Le premier versement intervient</w:t>
      </w:r>
      <w:r w:rsidR="00F62BB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dans un délai de 20 à 35</w:t>
      </w:r>
      <w:r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jours.</w:t>
      </w:r>
      <w:r w:rsidR="005E67D1"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L’attributaire </w:t>
      </w:r>
      <w:r w:rsidR="00147E83"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recevra un SMS sur son téléphone portable l’informant </w:t>
      </w:r>
      <w:r w:rsidR="005E67D1"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du chargement</w:t>
      </w:r>
      <w:r w:rsidR="00147E83"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de la carte.</w:t>
      </w:r>
    </w:p>
    <w:p w:rsidR="001C6987" w:rsidRPr="00736CF1" w:rsidRDefault="001C6987" w:rsidP="00C30770">
      <w:pPr>
        <w:spacing w:line="132" w:lineRule="exact"/>
        <w:ind w:right="84"/>
        <w:rPr>
          <w:rFonts w:ascii="Franklin Gothic Book" w:hAnsi="Franklin Gothic Book"/>
          <w:sz w:val="24"/>
          <w:szCs w:val="24"/>
        </w:rPr>
      </w:pPr>
    </w:p>
    <w:p w:rsidR="001C6987" w:rsidRPr="00736CF1" w:rsidRDefault="00147E83" w:rsidP="00F62BB0">
      <w:pPr>
        <w:spacing w:line="360" w:lineRule="auto"/>
        <w:ind w:right="85"/>
        <w:jc w:val="both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Franklin Gothic Demi" w:hAnsi="Franklin Gothic Book" w:cs="Franklin Gothic Demi"/>
          <w:color w:val="BD000D"/>
          <w:sz w:val="20"/>
          <w:szCs w:val="20"/>
        </w:rPr>
        <w:t xml:space="preserve">Attention ! </w:t>
      </w:r>
      <w:r w:rsidR="005E67D1"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L’attributaire</w:t>
      </w:r>
      <w:r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ne doit utiliser sa carte</w:t>
      </w:r>
      <w:r w:rsidRPr="00736CF1">
        <w:rPr>
          <w:rFonts w:ascii="Franklin Gothic Book" w:eastAsia="Franklin Gothic Demi" w:hAnsi="Franklin Gothic Book" w:cs="Franklin Gothic Demi"/>
          <w:color w:val="BD000D"/>
          <w:sz w:val="20"/>
          <w:szCs w:val="20"/>
        </w:rPr>
        <w:t xml:space="preserve"> </w:t>
      </w:r>
      <w:r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qu’après son activation, afin d’éviter tout risque de blocage de sa carte.</w:t>
      </w:r>
    </w:p>
    <w:p w:rsidR="005E67D1" w:rsidRPr="00736CF1" w:rsidRDefault="005E67D1" w:rsidP="00C30770">
      <w:pPr>
        <w:spacing w:line="285" w:lineRule="auto"/>
        <w:ind w:right="84"/>
        <w:jc w:val="both"/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</w:pPr>
    </w:p>
    <w:p w:rsidR="005E67D1" w:rsidRPr="00F62BB0" w:rsidRDefault="00147E83" w:rsidP="00F62BB0">
      <w:pPr>
        <w:spacing w:line="285" w:lineRule="auto"/>
        <w:ind w:right="84"/>
        <w:jc w:val="both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Des renseignements complémentaires figurent sur le courrier accompagnant la carte.</w:t>
      </w:r>
    </w:p>
    <w:p w:rsidR="00F62BB0" w:rsidRPr="00736CF1" w:rsidRDefault="00F62BB0" w:rsidP="00C30770">
      <w:pPr>
        <w:spacing w:line="252" w:lineRule="auto"/>
        <w:ind w:right="84"/>
        <w:jc w:val="both"/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</w:pPr>
    </w:p>
    <w:p w:rsidR="005E67D1" w:rsidRPr="00736CF1" w:rsidRDefault="005E67D1">
      <w:pPr>
        <w:spacing w:line="252" w:lineRule="auto"/>
        <w:jc w:val="both"/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</w:pPr>
    </w:p>
    <w:p w:rsidR="001C6987" w:rsidRPr="00736CF1" w:rsidRDefault="00147E83">
      <w:pPr>
        <w:spacing w:line="252" w:lineRule="auto"/>
        <w:jc w:val="both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  <w:t>Pour toute question liée à l’utilisation de cette carte personnelle</w:t>
      </w:r>
      <w:r w:rsidR="005E67D1" w:rsidRPr="00736CF1"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  <w:t xml:space="preserve"> de paiement</w:t>
      </w:r>
      <w:r w:rsidRPr="00736CF1"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  <w:t xml:space="preserve">, </w:t>
      </w:r>
      <w:r w:rsidR="005E67D1" w:rsidRPr="00736CF1"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  <w:t>l’attributaire</w:t>
      </w:r>
      <w:r w:rsidRPr="00736CF1"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  <w:t xml:space="preserve"> peut contacter le </w:t>
      </w:r>
      <w:r w:rsidR="005E67D1" w:rsidRPr="00736CF1"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  <w:t>05 32 09 10 10</w:t>
      </w:r>
      <w:r w:rsidRPr="00736CF1">
        <w:rPr>
          <w:rFonts w:ascii="Franklin Gothic Book" w:eastAsia="Franklin Gothic Demi" w:hAnsi="Franklin Gothic Book" w:cs="Franklin Gothic Demi"/>
          <w:color w:val="FFFFFF"/>
          <w:sz w:val="20"/>
          <w:szCs w:val="20"/>
        </w:rPr>
        <w:t>.</w:t>
      </w: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326" w:lineRule="exact"/>
        <w:rPr>
          <w:rFonts w:ascii="Franklin Gothic Book" w:hAnsi="Franklin Gothic Book"/>
          <w:sz w:val="24"/>
          <w:szCs w:val="24"/>
        </w:rPr>
      </w:pPr>
    </w:p>
    <w:p w:rsidR="00941E70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</w:p>
    <w:p w:rsidR="00941E70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</w:p>
    <w:p w:rsidR="00941E70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</w:p>
    <w:p w:rsidR="00941E70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</w:p>
    <w:p w:rsidR="00941E70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</w:p>
    <w:p w:rsidR="00941E70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</w:p>
    <w:p w:rsidR="00941E70" w:rsidRDefault="00941E70" w:rsidP="00E20C75">
      <w:pPr>
        <w:spacing w:line="272" w:lineRule="auto"/>
        <w:ind w:left="400" w:right="420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</w:p>
    <w:p w:rsidR="00B93EF9" w:rsidRDefault="00B93EF9" w:rsidP="00B93EF9">
      <w:pPr>
        <w:spacing w:line="272" w:lineRule="auto"/>
        <w:ind w:left="284" w:right="291"/>
        <w:jc w:val="center"/>
        <w:rPr>
          <w:rFonts w:ascii="Marianne" w:hAnsi="Marianne" w:cs="Marianne"/>
          <w:sz w:val="18"/>
          <w:szCs w:val="18"/>
        </w:rPr>
      </w:pPr>
      <w:r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>Pour toute inf</w:t>
      </w:r>
      <w:r w:rsidR="00005ED7"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>ormation complémentaire sur la p</w:t>
      </w:r>
      <w:r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 xml:space="preserve">rotection </w:t>
      </w:r>
      <w:r w:rsidR="00005ED7"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>t</w:t>
      </w:r>
      <w:r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>emporaire, vous pouvez</w:t>
      </w:r>
      <w:r w:rsidR="00005ED7"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 xml:space="preserve"> consulter le site Internet du m</w:t>
      </w:r>
      <w:r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 xml:space="preserve">inistère de l’Intérieur : </w:t>
      </w:r>
      <w:hyperlink r:id="rId7" w:history="1">
        <w:r w:rsidRPr="00AB766E">
          <w:rPr>
            <w:rStyle w:val="Lienhypertexte"/>
            <w:rFonts w:ascii="Marianne" w:hAnsi="Marianne" w:cs="Marianne"/>
            <w:sz w:val="18"/>
            <w:szCs w:val="18"/>
          </w:rPr>
          <w:t>https://www.interieur.gouv.fr</w:t>
        </w:r>
      </w:hyperlink>
      <w:r>
        <w:rPr>
          <w:rFonts w:ascii="Marianne" w:hAnsi="Marianne" w:cs="Marianne"/>
          <w:sz w:val="18"/>
          <w:szCs w:val="18"/>
        </w:rPr>
        <w:t xml:space="preserve"> </w:t>
      </w:r>
    </w:p>
    <w:p w:rsidR="00B93EF9" w:rsidRDefault="00B93EF9" w:rsidP="00B93EF9">
      <w:pPr>
        <w:spacing w:line="272" w:lineRule="auto"/>
        <w:ind w:left="284" w:right="291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</w:p>
    <w:p w:rsidR="001C6987" w:rsidRPr="006E36D5" w:rsidRDefault="00147E83" w:rsidP="00B93EF9">
      <w:pPr>
        <w:spacing w:line="272" w:lineRule="auto"/>
        <w:ind w:left="284" w:right="291"/>
        <w:jc w:val="center"/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</w:pPr>
      <w:r w:rsidRPr="006E36D5"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>Pour toute information complémentaire</w:t>
      </w:r>
      <w:r w:rsidR="006E36D5" w:rsidRPr="006E36D5"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 xml:space="preserve"> </w:t>
      </w:r>
      <w:r w:rsidR="00B93EF9"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 xml:space="preserve">sur l’ADA, </w:t>
      </w:r>
      <w:r w:rsidR="006E36D5" w:rsidRPr="006E36D5"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>vous pouvez consulter</w:t>
      </w:r>
      <w:r w:rsidRPr="006E36D5">
        <w:rPr>
          <w:rFonts w:ascii="Franklin Gothic Book" w:eastAsia="Franklin Gothic Demi" w:hAnsi="Franklin Gothic Book" w:cs="Franklin Gothic Demi"/>
          <w:color w:val="00208B"/>
          <w:sz w:val="20"/>
          <w:szCs w:val="20"/>
        </w:rPr>
        <w:t xml:space="preserve"> le site Internet de l’OFII : </w:t>
      </w:r>
      <w:hyperlink r:id="rId8" w:history="1">
        <w:r w:rsidR="005566FA" w:rsidRPr="006E36D5">
          <w:rPr>
            <w:rStyle w:val="Lienhypertexte"/>
            <w:rFonts w:ascii="Franklin Gothic Book" w:eastAsia="Franklin Gothic Demi" w:hAnsi="Franklin Gothic Book" w:cs="Franklin Gothic Demi"/>
            <w:sz w:val="20"/>
            <w:szCs w:val="20"/>
          </w:rPr>
          <w:t>www.ofii.fr</w:t>
        </w:r>
      </w:hyperlink>
    </w:p>
    <w:p w:rsidR="005566FA" w:rsidRPr="00736CF1" w:rsidRDefault="005566FA" w:rsidP="00E20C75">
      <w:pPr>
        <w:spacing w:line="272" w:lineRule="auto"/>
        <w:ind w:left="400" w:right="420"/>
        <w:jc w:val="center"/>
        <w:rPr>
          <w:rFonts w:ascii="Franklin Gothic Book" w:hAnsi="Franklin Gothic Book"/>
          <w:sz w:val="20"/>
          <w:szCs w:val="20"/>
        </w:rPr>
      </w:pPr>
    </w:p>
    <w:p w:rsidR="005566FA" w:rsidRPr="00736CF1" w:rsidRDefault="005566FA" w:rsidP="00E20C75">
      <w:pPr>
        <w:spacing w:line="272" w:lineRule="auto"/>
        <w:ind w:left="400" w:right="420"/>
        <w:jc w:val="center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hAnsi="Franklin Gothic Book"/>
          <w:noProof/>
          <w:sz w:val="20"/>
          <w:szCs w:val="20"/>
        </w:rPr>
        <w:drawing>
          <wp:inline distT="0" distB="0" distL="0" distR="0" wp14:anchorId="4D3CCE82" wp14:editId="30CB267F">
            <wp:extent cx="1419225" cy="1114425"/>
            <wp:effectExtent l="0" t="0" r="9525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6987" w:rsidRPr="00736CF1" w:rsidRDefault="00147E83">
      <w:pPr>
        <w:spacing w:line="200" w:lineRule="exact"/>
        <w:rPr>
          <w:rFonts w:ascii="Franklin Gothic Book" w:hAnsi="Franklin Gothic Book"/>
          <w:sz w:val="24"/>
          <w:szCs w:val="24"/>
        </w:rPr>
      </w:pPr>
      <w:r w:rsidRPr="00736CF1">
        <w:rPr>
          <w:rFonts w:ascii="Franklin Gothic Book" w:hAnsi="Franklin Gothic Book"/>
          <w:sz w:val="24"/>
          <w:szCs w:val="24"/>
        </w:rPr>
        <w:br w:type="column"/>
      </w: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58" w:lineRule="exact"/>
        <w:rPr>
          <w:rFonts w:ascii="Franklin Gothic Book" w:hAnsi="Franklin Gothic Book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</w:tblGrid>
      <w:tr w:rsidR="001C6987" w:rsidRPr="00736CF1">
        <w:trPr>
          <w:trHeight w:val="3200"/>
          <w:jc w:val="center"/>
        </w:trPr>
        <w:tc>
          <w:tcPr>
            <w:tcW w:w="125" w:type="dxa"/>
            <w:textDirection w:val="btLr"/>
            <w:vAlign w:val="bottom"/>
          </w:tcPr>
          <w:p w:rsidR="001C6987" w:rsidRPr="00736CF1" w:rsidRDefault="00147E8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736CF1">
              <w:rPr>
                <w:rFonts w:ascii="Franklin Gothic Book" w:eastAsia="Franklin Gothic Book" w:hAnsi="Franklin Gothic Book" w:cs="Franklin Gothic Book"/>
                <w:color w:val="333333"/>
                <w:sz w:val="11"/>
                <w:szCs w:val="11"/>
              </w:rPr>
              <w:t xml:space="preserve">Maquette : ASP / </w:t>
            </w:r>
            <w:proofErr w:type="spellStart"/>
            <w:r w:rsidRPr="00736CF1">
              <w:rPr>
                <w:rFonts w:ascii="Franklin Gothic Book" w:eastAsia="Franklin Gothic Book" w:hAnsi="Franklin Gothic Book" w:cs="Franklin Gothic Book"/>
                <w:color w:val="333333"/>
                <w:sz w:val="11"/>
                <w:szCs w:val="11"/>
              </w:rPr>
              <w:t>DirCom</w:t>
            </w:r>
            <w:proofErr w:type="spellEnd"/>
            <w:r w:rsidRPr="00736CF1">
              <w:rPr>
                <w:rFonts w:ascii="Franklin Gothic Book" w:eastAsia="Franklin Gothic Book" w:hAnsi="Franklin Gothic Book" w:cs="Franklin Gothic Book"/>
                <w:color w:val="333333"/>
                <w:sz w:val="11"/>
                <w:szCs w:val="11"/>
              </w:rPr>
              <w:t xml:space="preserve"> - Pao-création graphique - février 2016</w:t>
            </w:r>
          </w:p>
        </w:tc>
      </w:tr>
    </w:tbl>
    <w:p w:rsidR="001C6987" w:rsidRPr="00736CF1" w:rsidRDefault="00147E83">
      <w:pPr>
        <w:spacing w:line="200" w:lineRule="exact"/>
        <w:rPr>
          <w:rFonts w:ascii="Franklin Gothic Book" w:hAnsi="Franklin Gothic Book"/>
          <w:sz w:val="24"/>
          <w:szCs w:val="24"/>
        </w:rPr>
      </w:pPr>
      <w:r w:rsidRPr="00736CF1">
        <w:rPr>
          <w:rFonts w:ascii="Franklin Gothic Book" w:hAnsi="Franklin Gothic Book"/>
          <w:sz w:val="24"/>
          <w:szCs w:val="24"/>
        </w:rPr>
        <w:br w:type="column"/>
      </w:r>
    </w:p>
    <w:p w:rsidR="001C6987" w:rsidRPr="00736CF1" w:rsidRDefault="00005ED7">
      <w:pPr>
        <w:spacing w:line="200" w:lineRule="exact"/>
        <w:rPr>
          <w:rFonts w:ascii="Franklin Gothic Book" w:hAnsi="Franklin Gothic Book"/>
          <w:sz w:val="24"/>
          <w:szCs w:val="24"/>
        </w:rPr>
      </w:pPr>
      <w:r w:rsidRPr="00736CF1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7C90B032" wp14:editId="55C47B1A">
            <wp:simplePos x="0" y="0"/>
            <wp:positionH relativeFrom="column">
              <wp:posOffset>-347980</wp:posOffset>
            </wp:positionH>
            <wp:positionV relativeFrom="paragraph">
              <wp:posOffset>-539750</wp:posOffset>
            </wp:positionV>
            <wp:extent cx="3235960" cy="5676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5676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C6987">
      <w:pPr>
        <w:spacing w:line="309" w:lineRule="exact"/>
        <w:rPr>
          <w:rFonts w:ascii="Franklin Gothic Book" w:hAnsi="Franklin Gothic Book"/>
          <w:sz w:val="24"/>
          <w:szCs w:val="24"/>
        </w:rPr>
      </w:pPr>
    </w:p>
    <w:p w:rsidR="001C6987" w:rsidRPr="00736CF1" w:rsidRDefault="00147E83" w:rsidP="00005ED7">
      <w:pPr>
        <w:spacing w:line="239" w:lineRule="auto"/>
        <w:ind w:left="60" w:right="-164" w:firstLine="366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Franklin Gothic Demi" w:hAnsi="Franklin Gothic Book" w:cs="Franklin Gothic Demi"/>
          <w:color w:val="FFFFFF"/>
          <w:sz w:val="134"/>
          <w:szCs w:val="134"/>
        </w:rPr>
        <w:t>A D A</w:t>
      </w:r>
    </w:p>
    <w:p w:rsidR="001C6987" w:rsidRPr="00736CF1" w:rsidRDefault="001C6987" w:rsidP="00005ED7">
      <w:pPr>
        <w:spacing w:line="90" w:lineRule="exact"/>
        <w:ind w:right="-164" w:firstLine="366"/>
        <w:rPr>
          <w:rFonts w:ascii="Franklin Gothic Book" w:hAnsi="Franklin Gothic Book"/>
          <w:sz w:val="24"/>
          <w:szCs w:val="24"/>
        </w:rPr>
      </w:pPr>
    </w:p>
    <w:p w:rsidR="001C6987" w:rsidRPr="00736CF1" w:rsidRDefault="00147E83" w:rsidP="00005ED7">
      <w:pPr>
        <w:spacing w:line="239" w:lineRule="auto"/>
        <w:ind w:right="-164" w:firstLine="366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Franklin Gothic Demi" w:hAnsi="Franklin Gothic Book" w:cs="Franklin Gothic Demi"/>
          <w:color w:val="FFFFFF"/>
          <w:sz w:val="18"/>
          <w:szCs w:val="18"/>
        </w:rPr>
        <w:t>ALLOCATION POUR DEMANDEUR D’ASILE</w:t>
      </w:r>
    </w:p>
    <w:p w:rsidR="001C6987" w:rsidRPr="00736CF1" w:rsidRDefault="001C6987" w:rsidP="00005ED7">
      <w:pPr>
        <w:spacing w:line="354" w:lineRule="exact"/>
        <w:ind w:right="-164" w:firstLine="366"/>
        <w:rPr>
          <w:rFonts w:ascii="Franklin Gothic Book" w:hAnsi="Franklin Gothic Book"/>
          <w:sz w:val="24"/>
          <w:szCs w:val="24"/>
        </w:rPr>
      </w:pPr>
    </w:p>
    <w:p w:rsidR="005E67D1" w:rsidRPr="00736CF1" w:rsidRDefault="005E67D1" w:rsidP="00005ED7">
      <w:pPr>
        <w:spacing w:line="264" w:lineRule="auto"/>
        <w:ind w:left="20" w:right="-164" w:firstLine="366"/>
        <w:jc w:val="center"/>
        <w:rPr>
          <w:rFonts w:ascii="Franklin Gothic Book" w:eastAsia="Franklin Gothic Book" w:hAnsi="Franklin Gothic Book" w:cs="Franklin Gothic Book"/>
          <w:b/>
          <w:color w:val="191919"/>
          <w:sz w:val="24"/>
          <w:szCs w:val="20"/>
        </w:rPr>
      </w:pPr>
      <w:r w:rsidRPr="00736CF1">
        <w:rPr>
          <w:rFonts w:ascii="Franklin Gothic Book" w:eastAsia="Franklin Gothic Book" w:hAnsi="Franklin Gothic Book" w:cs="Franklin Gothic Book"/>
          <w:b/>
          <w:color w:val="191919"/>
          <w:sz w:val="24"/>
          <w:szCs w:val="20"/>
        </w:rPr>
        <w:t xml:space="preserve">Bénéficiaires de la </w:t>
      </w:r>
    </w:p>
    <w:p w:rsidR="001C6987" w:rsidRPr="00736CF1" w:rsidRDefault="005E67D1" w:rsidP="00005ED7">
      <w:pPr>
        <w:spacing w:line="264" w:lineRule="auto"/>
        <w:ind w:left="20" w:right="-164" w:firstLine="366"/>
        <w:jc w:val="center"/>
        <w:rPr>
          <w:rFonts w:ascii="Franklin Gothic Book" w:hAnsi="Franklin Gothic Book"/>
          <w:sz w:val="24"/>
          <w:szCs w:val="20"/>
        </w:rPr>
      </w:pPr>
      <w:r w:rsidRPr="00736CF1">
        <w:rPr>
          <w:rFonts w:ascii="Franklin Gothic Book" w:eastAsia="Franklin Gothic Book" w:hAnsi="Franklin Gothic Book" w:cs="Franklin Gothic Book"/>
          <w:b/>
          <w:color w:val="191919"/>
          <w:sz w:val="24"/>
          <w:szCs w:val="20"/>
        </w:rPr>
        <w:t>Protection Temporaire</w:t>
      </w:r>
    </w:p>
    <w:p w:rsidR="001C6987" w:rsidRPr="00736CF1" w:rsidRDefault="00005ED7" w:rsidP="00005ED7">
      <w:pPr>
        <w:spacing w:line="264" w:lineRule="auto"/>
        <w:ind w:left="20" w:right="-164" w:firstLine="366"/>
        <w:jc w:val="both"/>
        <w:rPr>
          <w:rFonts w:ascii="Franklin Gothic Book" w:hAnsi="Franklin Gothic Book"/>
          <w:sz w:val="24"/>
          <w:szCs w:val="24"/>
        </w:rPr>
        <w:sectPr w:rsidR="001C6987" w:rsidRPr="00736CF1" w:rsidSect="00C30770">
          <w:pgSz w:w="16840" w:h="11906" w:orient="landscape"/>
          <w:pgMar w:top="647" w:right="1120" w:bottom="324" w:left="660" w:header="0" w:footer="0" w:gutter="0"/>
          <w:cols w:num="4" w:space="720" w:equalWidth="0">
            <w:col w:w="4151" w:space="1138"/>
            <w:col w:w="4260" w:space="364"/>
            <w:col w:w="125" w:space="1292"/>
            <w:col w:w="3380"/>
          </w:cols>
        </w:sectPr>
      </w:pPr>
      <w:r w:rsidRPr="00736CF1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6DB387E8" wp14:editId="1B71CBF7">
            <wp:simplePos x="0" y="0"/>
            <wp:positionH relativeFrom="column">
              <wp:posOffset>617855</wp:posOffset>
            </wp:positionH>
            <wp:positionV relativeFrom="paragraph">
              <wp:posOffset>2112645</wp:posOffset>
            </wp:positionV>
            <wp:extent cx="1382395" cy="1822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8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CF1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7AA7FCB" wp14:editId="62F5905F">
            <wp:simplePos x="0" y="0"/>
            <wp:positionH relativeFrom="column">
              <wp:posOffset>699770</wp:posOffset>
            </wp:positionH>
            <wp:positionV relativeFrom="paragraph">
              <wp:posOffset>1713865</wp:posOffset>
            </wp:positionV>
            <wp:extent cx="1148080" cy="3498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349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6CF1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01B06FA5" wp14:editId="68B7CC54">
            <wp:simplePos x="0" y="0"/>
            <wp:positionH relativeFrom="column">
              <wp:posOffset>713105</wp:posOffset>
            </wp:positionH>
            <wp:positionV relativeFrom="paragraph">
              <wp:posOffset>1036955</wp:posOffset>
            </wp:positionV>
            <wp:extent cx="1132205" cy="5695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6987" w:rsidRPr="00736CF1" w:rsidRDefault="00C30770">
      <w:pPr>
        <w:spacing w:line="16" w:lineRule="exact"/>
        <w:rPr>
          <w:rFonts w:ascii="Franklin Gothic Book" w:hAnsi="Franklin Gothic Book"/>
          <w:sz w:val="20"/>
          <w:szCs w:val="20"/>
        </w:rPr>
      </w:pPr>
      <w:bookmarkStart w:id="1" w:name="page2"/>
      <w:bookmarkEnd w:id="1"/>
      <w:r w:rsidRPr="00736CF1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 wp14:anchorId="2AF616E3" wp14:editId="3DD8DDBA">
            <wp:simplePos x="0" y="0"/>
            <wp:positionH relativeFrom="column">
              <wp:posOffset>-116205</wp:posOffset>
            </wp:positionH>
            <wp:positionV relativeFrom="paragraph">
              <wp:posOffset>-79375</wp:posOffset>
            </wp:positionV>
            <wp:extent cx="3076575" cy="35814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68DE" w:rsidRDefault="005868DE" w:rsidP="00C30770">
      <w:pPr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</w:p>
    <w:p w:rsidR="001C6987" w:rsidRDefault="00147E83" w:rsidP="00C30770">
      <w:pPr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r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1. Qu</w:t>
      </w:r>
      <w:r w:rsidR="00A955C4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’est-ce que la protection temporaire</w:t>
      </w:r>
      <w:r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 xml:space="preserve"> ?</w:t>
      </w:r>
    </w:p>
    <w:p w:rsidR="000D7A83" w:rsidRPr="00736CF1" w:rsidRDefault="000D7A83">
      <w:pPr>
        <w:jc w:val="right"/>
        <w:rPr>
          <w:rFonts w:ascii="Franklin Gothic Book" w:hAnsi="Franklin Gothic Book"/>
          <w:b/>
          <w:sz w:val="20"/>
          <w:szCs w:val="20"/>
        </w:rPr>
      </w:pPr>
    </w:p>
    <w:p w:rsidR="001C6987" w:rsidRPr="00736CF1" w:rsidRDefault="001C6987" w:rsidP="00AD57BA">
      <w:pPr>
        <w:spacing w:line="200" w:lineRule="exact"/>
        <w:ind w:right="1211"/>
        <w:rPr>
          <w:rFonts w:ascii="Franklin Gothic Book" w:hAnsi="Franklin Gothic Book"/>
          <w:sz w:val="20"/>
          <w:szCs w:val="20"/>
        </w:rPr>
      </w:pPr>
    </w:p>
    <w:p w:rsidR="00BF1093" w:rsidRPr="00AD57BA" w:rsidRDefault="00BF1093" w:rsidP="00316A43">
      <w:pPr>
        <w:autoSpaceDE w:val="0"/>
        <w:autoSpaceDN w:val="0"/>
        <w:adjustRightInd w:val="0"/>
        <w:ind w:right="1211"/>
        <w:rPr>
          <w:rFonts w:ascii="Marianne" w:hAnsi="Marianne" w:cs="Marianne"/>
          <w:sz w:val="18"/>
          <w:szCs w:val="18"/>
        </w:rPr>
      </w:pPr>
      <w:r w:rsidRPr="00B93EF9">
        <w:rPr>
          <w:rFonts w:ascii="Franklin Gothic Book" w:hAnsi="Franklin Gothic Book"/>
          <w:b/>
          <w:sz w:val="20"/>
          <w:szCs w:val="20"/>
        </w:rPr>
        <w:t xml:space="preserve">La protection temporaire est un </w:t>
      </w:r>
      <w:r w:rsidR="00C30770" w:rsidRPr="00B93EF9">
        <w:rPr>
          <w:rFonts w:ascii="Franklin Gothic Book" w:hAnsi="Franklin Gothic Book"/>
          <w:b/>
          <w:sz w:val="20"/>
          <w:szCs w:val="20"/>
        </w:rPr>
        <w:t xml:space="preserve">dispositif </w:t>
      </w:r>
      <w:r w:rsidR="000D7A83" w:rsidRPr="00B93EF9">
        <w:rPr>
          <w:rFonts w:ascii="Franklin Gothic Book" w:hAnsi="Franklin Gothic Book"/>
          <w:b/>
          <w:sz w:val="20"/>
          <w:szCs w:val="20"/>
        </w:rPr>
        <w:t xml:space="preserve">exceptionnel </w:t>
      </w:r>
      <w:r w:rsidR="00005ED7">
        <w:rPr>
          <w:rFonts w:ascii="Franklin Gothic Book" w:hAnsi="Franklin Gothic Book"/>
          <w:b/>
          <w:sz w:val="20"/>
          <w:szCs w:val="20"/>
        </w:rPr>
        <w:t xml:space="preserve">autorisé par </w:t>
      </w:r>
      <w:r w:rsidR="00AD57BA" w:rsidRPr="00B93EF9">
        <w:rPr>
          <w:rFonts w:ascii="Franklin Gothic Book" w:hAnsi="Franklin Gothic Book"/>
          <w:b/>
          <w:sz w:val="20"/>
          <w:szCs w:val="20"/>
        </w:rPr>
        <w:t>décision du Conseil de l’Union europé</w:t>
      </w:r>
      <w:r w:rsidR="00AD57BA" w:rsidRPr="00B93EF9">
        <w:rPr>
          <w:rFonts w:ascii="Franklin Gothic Book" w:hAnsi="Franklin Gothic Book"/>
          <w:b/>
          <w:sz w:val="20"/>
          <w:szCs w:val="20"/>
        </w:rPr>
        <w:t>enne</w:t>
      </w:r>
      <w:r w:rsidR="00005ED7">
        <w:rPr>
          <w:rFonts w:ascii="Franklin Gothic Book" w:hAnsi="Franklin Gothic Book"/>
          <w:b/>
          <w:sz w:val="20"/>
          <w:szCs w:val="20"/>
        </w:rPr>
        <w:t xml:space="preserve">. </w:t>
      </w:r>
      <w:r w:rsidR="00AD57BA">
        <w:rPr>
          <w:rFonts w:ascii="Franklin Gothic Book" w:hAnsi="Franklin Gothic Book"/>
          <w:sz w:val="20"/>
          <w:szCs w:val="20"/>
        </w:rPr>
        <w:t xml:space="preserve">Il vise la </w:t>
      </w:r>
      <w:r w:rsidRPr="00BF1093">
        <w:rPr>
          <w:rFonts w:ascii="Franklin Gothic Book" w:hAnsi="Franklin Gothic Book"/>
          <w:sz w:val="20"/>
          <w:szCs w:val="20"/>
        </w:rPr>
        <w:t xml:space="preserve">protection </w:t>
      </w:r>
      <w:r w:rsidR="00F62BB0">
        <w:rPr>
          <w:rFonts w:ascii="Franklin Gothic Book" w:hAnsi="Franklin Gothic Book"/>
          <w:sz w:val="20"/>
          <w:szCs w:val="20"/>
        </w:rPr>
        <w:t>de</w:t>
      </w:r>
      <w:r w:rsidRPr="00BF1093">
        <w:rPr>
          <w:rFonts w:ascii="Franklin Gothic Book" w:hAnsi="Franklin Gothic Book"/>
          <w:sz w:val="20"/>
          <w:szCs w:val="20"/>
        </w:rPr>
        <w:t xml:space="preserve"> </w:t>
      </w:r>
      <w:r w:rsidRPr="00B93EF9">
        <w:rPr>
          <w:rFonts w:ascii="Franklin Gothic Book" w:hAnsi="Franklin Gothic Book"/>
          <w:sz w:val="20"/>
          <w:szCs w:val="20"/>
        </w:rPr>
        <w:t>personnes</w:t>
      </w:r>
      <w:r w:rsidR="000D7A83" w:rsidRPr="00B93EF9">
        <w:rPr>
          <w:rFonts w:ascii="Franklin Gothic Book" w:hAnsi="Franklin Gothic Book"/>
          <w:sz w:val="20"/>
          <w:szCs w:val="20"/>
        </w:rPr>
        <w:t xml:space="preserve"> </w:t>
      </w:r>
      <w:r w:rsidRPr="00B93EF9">
        <w:rPr>
          <w:rFonts w:ascii="Franklin Gothic Book" w:hAnsi="Franklin Gothic Book"/>
          <w:sz w:val="20"/>
          <w:szCs w:val="20"/>
        </w:rPr>
        <w:t>déplacées</w:t>
      </w:r>
      <w:r w:rsidR="00AD57BA" w:rsidRPr="00B93EF9">
        <w:rPr>
          <w:rFonts w:ascii="Franklin Gothic Book" w:hAnsi="Franklin Gothic Book"/>
          <w:sz w:val="20"/>
          <w:szCs w:val="20"/>
        </w:rPr>
        <w:t xml:space="preserve"> de manière massive</w:t>
      </w:r>
      <w:r w:rsidRPr="00B93EF9">
        <w:rPr>
          <w:rFonts w:ascii="Franklin Gothic Book" w:hAnsi="Franklin Gothic Book"/>
          <w:sz w:val="20"/>
          <w:szCs w:val="20"/>
        </w:rPr>
        <w:t xml:space="preserve"> depuis un pays</w:t>
      </w:r>
      <w:r w:rsidR="00C30770" w:rsidRPr="00B93EF9">
        <w:rPr>
          <w:rFonts w:ascii="Franklin Gothic Book" w:hAnsi="Franklin Gothic Book"/>
          <w:sz w:val="20"/>
          <w:szCs w:val="20"/>
        </w:rPr>
        <w:t xml:space="preserve"> </w:t>
      </w:r>
      <w:r w:rsidRPr="00B93EF9">
        <w:rPr>
          <w:rFonts w:ascii="Franklin Gothic Book" w:hAnsi="Franklin Gothic Book"/>
          <w:sz w:val="20"/>
          <w:szCs w:val="20"/>
        </w:rPr>
        <w:t>tiers</w:t>
      </w:r>
      <w:r w:rsidR="00C30770">
        <w:rPr>
          <w:rFonts w:ascii="Franklin Gothic Book" w:hAnsi="Franklin Gothic Book"/>
          <w:sz w:val="20"/>
          <w:szCs w:val="20"/>
        </w:rPr>
        <w:t xml:space="preserve"> et </w:t>
      </w:r>
      <w:r w:rsidR="000D7A83">
        <w:rPr>
          <w:rFonts w:ascii="Franklin Gothic Book" w:hAnsi="Franklin Gothic Book"/>
          <w:sz w:val="20"/>
          <w:szCs w:val="20"/>
        </w:rPr>
        <w:t>qui ne peuvent y retourner</w:t>
      </w:r>
      <w:r w:rsidR="00626890">
        <w:rPr>
          <w:rFonts w:ascii="Franklin Gothic Book" w:hAnsi="Franklin Gothic Book"/>
          <w:sz w:val="20"/>
          <w:szCs w:val="20"/>
        </w:rPr>
        <w:t xml:space="preserve"> dans d</w:t>
      </w:r>
      <w:r w:rsidR="00AD57BA">
        <w:rPr>
          <w:rFonts w:ascii="Franklin Gothic Book" w:hAnsi="Franklin Gothic Book"/>
          <w:sz w:val="20"/>
          <w:szCs w:val="20"/>
        </w:rPr>
        <w:t>es conditions sûres et durables.</w:t>
      </w:r>
    </w:p>
    <w:p w:rsidR="00BF1093" w:rsidRPr="00BF1093" w:rsidRDefault="00BF1093" w:rsidP="00C30770">
      <w:pPr>
        <w:ind w:right="216"/>
        <w:rPr>
          <w:rFonts w:ascii="Franklin Gothic Book" w:hAnsi="Franklin Gothic Book"/>
          <w:sz w:val="20"/>
          <w:szCs w:val="20"/>
        </w:rPr>
      </w:pPr>
      <w:r w:rsidRPr="00BF1093">
        <w:rPr>
          <w:rFonts w:ascii="Franklin Gothic Book" w:hAnsi="Franklin Gothic Book"/>
          <w:sz w:val="20"/>
          <w:szCs w:val="20"/>
        </w:rPr>
        <w:t> </w:t>
      </w:r>
    </w:p>
    <w:p w:rsidR="00BF1093" w:rsidRPr="00BF1093" w:rsidRDefault="00BF1093" w:rsidP="00C30770">
      <w:pPr>
        <w:ind w:right="216"/>
        <w:rPr>
          <w:rFonts w:ascii="Franklin Gothic Book" w:hAnsi="Franklin Gothic Book"/>
          <w:sz w:val="20"/>
          <w:szCs w:val="20"/>
        </w:rPr>
      </w:pPr>
      <w:r w:rsidRPr="00BF1093">
        <w:rPr>
          <w:rFonts w:ascii="Franklin Gothic Book" w:hAnsi="Franklin Gothic Book"/>
          <w:sz w:val="20"/>
          <w:szCs w:val="20"/>
        </w:rPr>
        <w:t>L</w:t>
      </w:r>
      <w:r w:rsidR="00626890">
        <w:rPr>
          <w:rFonts w:ascii="Franklin Gothic Book" w:hAnsi="Franklin Gothic Book"/>
          <w:sz w:val="20"/>
          <w:szCs w:val="20"/>
        </w:rPr>
        <w:t>a reconnaissance du</w:t>
      </w:r>
      <w:r w:rsidRPr="00BF1093">
        <w:rPr>
          <w:rFonts w:ascii="Franklin Gothic Book" w:hAnsi="Franklin Gothic Book"/>
          <w:sz w:val="20"/>
          <w:szCs w:val="20"/>
        </w:rPr>
        <w:t xml:space="preserve"> statut de protégé temporaire donne lieu à la </w:t>
      </w:r>
      <w:r w:rsidRPr="00EF6CD4">
        <w:rPr>
          <w:rFonts w:ascii="Franklin Gothic Book" w:hAnsi="Franklin Gothic Book"/>
          <w:b/>
          <w:sz w:val="20"/>
          <w:szCs w:val="20"/>
        </w:rPr>
        <w:t>délivrance</w:t>
      </w:r>
      <w:r w:rsidR="00626890" w:rsidRPr="00EF6CD4">
        <w:rPr>
          <w:rFonts w:ascii="Franklin Gothic Book" w:hAnsi="Franklin Gothic Book"/>
          <w:b/>
          <w:sz w:val="20"/>
          <w:szCs w:val="20"/>
        </w:rPr>
        <w:t>,</w:t>
      </w:r>
      <w:r w:rsidRPr="00EF6CD4">
        <w:rPr>
          <w:rFonts w:ascii="Franklin Gothic Book" w:hAnsi="Franklin Gothic Book"/>
          <w:b/>
          <w:sz w:val="20"/>
          <w:szCs w:val="20"/>
        </w:rPr>
        <w:t xml:space="preserve"> par la préfecture</w:t>
      </w:r>
      <w:r w:rsidR="00626890" w:rsidRPr="00EF6CD4">
        <w:rPr>
          <w:rFonts w:ascii="Franklin Gothic Book" w:hAnsi="Franklin Gothic Book"/>
          <w:b/>
          <w:sz w:val="20"/>
          <w:szCs w:val="20"/>
        </w:rPr>
        <w:t>,</w:t>
      </w:r>
      <w:r w:rsidRPr="00EF6CD4">
        <w:rPr>
          <w:rFonts w:ascii="Franklin Gothic Book" w:hAnsi="Franklin Gothic Book"/>
          <w:b/>
          <w:sz w:val="20"/>
          <w:szCs w:val="20"/>
        </w:rPr>
        <w:t xml:space="preserve"> d’une autorisation provisoire de séjour</w:t>
      </w:r>
      <w:r w:rsidRPr="00BF1093">
        <w:rPr>
          <w:rFonts w:ascii="Franklin Gothic Book" w:hAnsi="Franklin Gothic Book"/>
          <w:sz w:val="20"/>
          <w:szCs w:val="20"/>
        </w:rPr>
        <w:t xml:space="preserve"> valable six mois</w:t>
      </w:r>
      <w:r w:rsidR="00AD57BA">
        <w:rPr>
          <w:rFonts w:ascii="Franklin Gothic Book" w:hAnsi="Franklin Gothic Book"/>
          <w:sz w:val="20"/>
          <w:szCs w:val="20"/>
        </w:rPr>
        <w:t xml:space="preserve">, avec la mention « bénéficiaire </w:t>
      </w:r>
      <w:r w:rsidR="00B93EF9">
        <w:rPr>
          <w:rFonts w:ascii="Franklin Gothic Book" w:hAnsi="Franklin Gothic Book"/>
          <w:sz w:val="20"/>
          <w:szCs w:val="20"/>
        </w:rPr>
        <w:t>de la protection temporaire »</w:t>
      </w:r>
      <w:r w:rsidRPr="00BF1093">
        <w:rPr>
          <w:rFonts w:ascii="Franklin Gothic Book" w:hAnsi="Franklin Gothic Book"/>
          <w:sz w:val="20"/>
          <w:szCs w:val="20"/>
        </w:rPr>
        <w:t>. Elle est renouvelable tant que dure la protection.</w:t>
      </w:r>
    </w:p>
    <w:p w:rsidR="00BF1093" w:rsidRPr="00BF1093" w:rsidRDefault="00BF1093" w:rsidP="00C30770">
      <w:pPr>
        <w:ind w:right="216"/>
        <w:rPr>
          <w:rFonts w:ascii="Franklin Gothic Book" w:hAnsi="Franklin Gothic Book"/>
          <w:sz w:val="20"/>
          <w:szCs w:val="20"/>
        </w:rPr>
      </w:pPr>
      <w:r w:rsidRPr="00BF1093">
        <w:rPr>
          <w:rFonts w:ascii="Franklin Gothic Book" w:hAnsi="Franklin Gothic Book"/>
          <w:sz w:val="20"/>
          <w:szCs w:val="20"/>
        </w:rPr>
        <w:t> </w:t>
      </w:r>
    </w:p>
    <w:p w:rsidR="001C6987" w:rsidRPr="00BF1093" w:rsidRDefault="00BF1093" w:rsidP="00C30770">
      <w:pPr>
        <w:ind w:right="216"/>
        <w:rPr>
          <w:rFonts w:ascii="Franklin Gothic Book" w:hAnsi="Franklin Gothic Book"/>
          <w:sz w:val="20"/>
          <w:szCs w:val="20"/>
        </w:rPr>
      </w:pPr>
      <w:r w:rsidRPr="00BF1093">
        <w:rPr>
          <w:rFonts w:ascii="Franklin Gothic Book" w:hAnsi="Franklin Gothic Book"/>
          <w:sz w:val="20"/>
          <w:szCs w:val="20"/>
        </w:rPr>
        <w:t>Le statut de protégé tempo</w:t>
      </w:r>
      <w:r w:rsidR="00B93EF9">
        <w:rPr>
          <w:rFonts w:ascii="Franklin Gothic Book" w:hAnsi="Franklin Gothic Book"/>
          <w:sz w:val="20"/>
          <w:szCs w:val="20"/>
        </w:rPr>
        <w:t xml:space="preserve">raire donne accès à un certain </w:t>
      </w:r>
      <w:r w:rsidRPr="00BF1093">
        <w:rPr>
          <w:rFonts w:ascii="Franklin Gothic Book" w:hAnsi="Franklin Gothic Book"/>
          <w:sz w:val="20"/>
          <w:szCs w:val="20"/>
        </w:rPr>
        <w:t>nombre de droits</w:t>
      </w:r>
      <w:r>
        <w:rPr>
          <w:rFonts w:ascii="Franklin Gothic Book" w:hAnsi="Franklin Gothic Book"/>
          <w:sz w:val="20"/>
          <w:szCs w:val="20"/>
        </w:rPr>
        <w:t xml:space="preserve"> et notamment à l’allocation pour demandeur d’asile</w:t>
      </w:r>
      <w:r w:rsidRPr="00BF1093">
        <w:rPr>
          <w:rFonts w:ascii="Franklin Gothic Book" w:hAnsi="Franklin Gothic Book"/>
          <w:sz w:val="20"/>
          <w:szCs w:val="20"/>
        </w:rPr>
        <w:t>.</w:t>
      </w:r>
    </w:p>
    <w:p w:rsidR="001C6987" w:rsidRPr="00BF1093" w:rsidRDefault="001C6987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:rsidR="00BF1093" w:rsidRDefault="00BF1093">
      <w:pPr>
        <w:spacing w:line="291" w:lineRule="exact"/>
        <w:rPr>
          <w:rFonts w:ascii="Franklin Gothic Book" w:hAnsi="Franklin Gothic Book"/>
          <w:sz w:val="20"/>
          <w:szCs w:val="20"/>
        </w:rPr>
      </w:pPr>
    </w:p>
    <w:p w:rsidR="00BF1093" w:rsidRDefault="00E80352">
      <w:pPr>
        <w:spacing w:line="291" w:lineRule="exact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 wp14:anchorId="43BF0B8D" wp14:editId="132AF80B">
            <wp:simplePos x="0" y="0"/>
            <wp:positionH relativeFrom="column">
              <wp:align>right</wp:align>
            </wp:positionH>
            <wp:positionV relativeFrom="paragraph">
              <wp:posOffset>251460</wp:posOffset>
            </wp:positionV>
            <wp:extent cx="3245485" cy="242847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485" cy="2428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0770" w:rsidRDefault="00C30770" w:rsidP="00BF1093">
      <w:pPr>
        <w:spacing w:line="291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</w:p>
    <w:p w:rsidR="00E80352" w:rsidRDefault="00E80352" w:rsidP="00BF1093">
      <w:pPr>
        <w:spacing w:line="291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</w:p>
    <w:p w:rsidR="00E80352" w:rsidRPr="00736CF1" w:rsidRDefault="00E80352" w:rsidP="00E80352">
      <w:pPr>
        <w:spacing w:line="278" w:lineRule="auto"/>
        <w:ind w:left="169" w:right="80" w:hanging="169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r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 xml:space="preserve">2. </w:t>
      </w:r>
      <w:r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Où dépose-t-on une demande d’ADA</w:t>
      </w:r>
      <w:r w:rsidRPr="00736CF1">
        <w:rPr>
          <w:rFonts w:ascii="Arial" w:eastAsia="Arial" w:hAnsi="Arial" w:cs="Arial"/>
          <w:b/>
          <w:bCs/>
          <w:color w:val="FFFFFF"/>
          <w:sz w:val="24"/>
          <w:szCs w:val="24"/>
        </w:rPr>
        <w:t> </w:t>
      </w:r>
      <w:r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?</w:t>
      </w:r>
    </w:p>
    <w:p w:rsidR="00E80352" w:rsidRPr="00736CF1" w:rsidRDefault="00E80352" w:rsidP="00E80352">
      <w:pPr>
        <w:tabs>
          <w:tab w:val="left" w:pos="0"/>
        </w:tabs>
        <w:spacing w:line="366" w:lineRule="exact"/>
        <w:rPr>
          <w:rFonts w:ascii="Franklin Gothic Book" w:hAnsi="Franklin Gothic Book"/>
          <w:sz w:val="20"/>
          <w:szCs w:val="20"/>
        </w:rPr>
      </w:pPr>
    </w:p>
    <w:p w:rsidR="00E80352" w:rsidRPr="005868DE" w:rsidRDefault="00E80352" w:rsidP="00AD57BA">
      <w:pPr>
        <w:ind w:left="851" w:hanging="142"/>
        <w:rPr>
          <w:rFonts w:ascii="Franklin Gothic Book" w:hAnsi="Franklin Gothic Book"/>
          <w:sz w:val="20"/>
          <w:szCs w:val="20"/>
        </w:rPr>
      </w:pPr>
      <w:r w:rsidRPr="005868DE"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  <w:t>Le protégé temporaire sollicite l’ADA :</w:t>
      </w:r>
    </w:p>
    <w:p w:rsidR="00E80352" w:rsidRPr="00736CF1" w:rsidRDefault="00E80352" w:rsidP="00AD57BA">
      <w:pPr>
        <w:spacing w:line="125" w:lineRule="exact"/>
        <w:ind w:left="851" w:hanging="142"/>
        <w:rPr>
          <w:rFonts w:ascii="Franklin Gothic Book" w:hAnsi="Franklin Gothic Book"/>
          <w:sz w:val="20"/>
          <w:szCs w:val="20"/>
        </w:rPr>
      </w:pPr>
    </w:p>
    <w:p w:rsidR="00E80352" w:rsidRPr="00736CF1" w:rsidRDefault="00E80352" w:rsidP="00AD57BA">
      <w:pPr>
        <w:spacing w:line="278" w:lineRule="auto"/>
        <w:ind w:left="851" w:right="220" w:hanging="142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Arial" w:hAnsi="Franklin Gothic Book" w:cs="Arial"/>
          <w:color w:val="DC3D68"/>
          <w:sz w:val="20"/>
          <w:szCs w:val="20"/>
        </w:rPr>
        <w:t>•</w:t>
      </w:r>
      <w:r w:rsidRPr="00736CF1">
        <w:rPr>
          <w:rFonts w:ascii="Arial" w:eastAsia="Arial" w:hAnsi="Arial" w:cs="Arial"/>
          <w:color w:val="80CEE3"/>
          <w:sz w:val="20"/>
          <w:szCs w:val="20"/>
        </w:rPr>
        <w:t> </w:t>
      </w: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>après l’obtention de son autorisation provisoire de séjour</w:t>
      </w:r>
      <w:r w:rsidR="00EF6CD4">
        <w:rPr>
          <w:rFonts w:ascii="Franklin Gothic Book" w:eastAsia="Arial" w:hAnsi="Franklin Gothic Book" w:cs="Arial"/>
          <w:color w:val="191919"/>
          <w:sz w:val="20"/>
          <w:szCs w:val="20"/>
        </w:rPr>
        <w:t>,</w:t>
      </w: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 xml:space="preserve"> auprès du guichet OFII présent à la préfecture ;</w:t>
      </w:r>
    </w:p>
    <w:p w:rsidR="00E80352" w:rsidRPr="00736CF1" w:rsidRDefault="00E80352" w:rsidP="00AD57BA">
      <w:pPr>
        <w:spacing w:line="61" w:lineRule="exact"/>
        <w:ind w:left="851" w:hanging="142"/>
        <w:rPr>
          <w:rFonts w:ascii="Franklin Gothic Book" w:hAnsi="Franklin Gothic Book"/>
          <w:sz w:val="20"/>
          <w:szCs w:val="20"/>
        </w:rPr>
      </w:pPr>
    </w:p>
    <w:p w:rsidR="00E80352" w:rsidRPr="00736CF1" w:rsidRDefault="00E80352" w:rsidP="00AD57BA">
      <w:pPr>
        <w:spacing w:line="257" w:lineRule="auto"/>
        <w:ind w:left="851" w:right="220" w:hanging="142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Arial" w:hAnsi="Franklin Gothic Book" w:cs="Arial"/>
          <w:color w:val="DC3D68"/>
          <w:sz w:val="20"/>
          <w:szCs w:val="20"/>
        </w:rPr>
        <w:t>•</w:t>
      </w:r>
      <w:r w:rsidRPr="00736CF1">
        <w:rPr>
          <w:rFonts w:ascii="Arial" w:eastAsia="Arial" w:hAnsi="Arial" w:cs="Arial"/>
          <w:color w:val="191919"/>
          <w:sz w:val="20"/>
          <w:szCs w:val="20"/>
        </w:rPr>
        <w:t> </w:t>
      </w: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>ou exceptionnellement à la direction</w:t>
      </w:r>
      <w:r w:rsidRPr="00736CF1">
        <w:rPr>
          <w:rFonts w:ascii="Franklin Gothic Book" w:eastAsia="Arial" w:hAnsi="Franklin Gothic Book" w:cs="Arial"/>
          <w:color w:val="DC3D68"/>
          <w:sz w:val="20"/>
          <w:szCs w:val="20"/>
        </w:rPr>
        <w:t xml:space="preserve"> </w:t>
      </w: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 xml:space="preserve">territoriale de l’OFII dont il dépend. Les coordonnées des directions territoriales de l’OFII sont disponibles sur : </w:t>
      </w:r>
      <w:r w:rsidRPr="00736CF1"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  <w:t>https://www.ofii.fr/ou-nous-trouver/</w:t>
      </w:r>
    </w:p>
    <w:p w:rsidR="00626890" w:rsidRDefault="00626890" w:rsidP="000D7A83">
      <w:pPr>
        <w:spacing w:line="263" w:lineRule="auto"/>
        <w:ind w:left="169" w:right="80" w:hanging="169"/>
        <w:jc w:val="right"/>
        <w:rPr>
          <w:rFonts w:ascii="Franklin Gothic Book" w:eastAsia="Arial" w:hAnsi="Franklin Gothic Book" w:cs="Arial"/>
          <w:color w:val="191919"/>
          <w:sz w:val="18"/>
          <w:szCs w:val="18"/>
        </w:rPr>
      </w:pPr>
    </w:p>
    <w:p w:rsidR="00626890" w:rsidRPr="00736CF1" w:rsidRDefault="00626890" w:rsidP="000D7A83">
      <w:pPr>
        <w:spacing w:line="263" w:lineRule="auto"/>
        <w:ind w:left="169" w:right="80" w:hanging="169"/>
        <w:jc w:val="right"/>
        <w:rPr>
          <w:rFonts w:ascii="Franklin Gothic Book" w:eastAsia="Arial" w:hAnsi="Franklin Gothic Book" w:cs="Arial"/>
          <w:color w:val="191919"/>
          <w:sz w:val="18"/>
          <w:szCs w:val="18"/>
        </w:rPr>
      </w:pPr>
    </w:p>
    <w:p w:rsidR="00A73B65" w:rsidRDefault="00147E83" w:rsidP="00A73B65">
      <w:pPr>
        <w:spacing w:line="278" w:lineRule="auto"/>
        <w:ind w:left="169" w:right="80" w:hanging="169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r w:rsidRPr="00736CF1">
        <w:rPr>
          <w:rFonts w:ascii="Franklin Gothic Book" w:eastAsia="Arial" w:hAnsi="Franklin Gothic Book" w:cs="Arial"/>
          <w:color w:val="191919"/>
          <w:sz w:val="18"/>
          <w:szCs w:val="18"/>
        </w:rPr>
        <w:t xml:space="preserve"> </w:t>
      </w:r>
      <w:r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br w:type="column"/>
      </w:r>
      <w:r w:rsidR="006E36D5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lastRenderedPageBreak/>
        <w:t>3.</w:t>
      </w:r>
      <w:r w:rsidR="00E80352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 xml:space="preserve">  </w:t>
      </w:r>
      <w:r w:rsidR="00E80352"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 xml:space="preserve">Quelles sont les conditions d’attribution </w:t>
      </w:r>
    </w:p>
    <w:p w:rsidR="00E80352" w:rsidRPr="00736CF1" w:rsidRDefault="00316A43" w:rsidP="00E80352">
      <w:pPr>
        <w:spacing w:line="291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r w:rsidRPr="00736CF1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4B842896" wp14:editId="2815EE8A">
            <wp:simplePos x="0" y="0"/>
            <wp:positionH relativeFrom="column">
              <wp:posOffset>3175</wp:posOffset>
            </wp:positionH>
            <wp:positionV relativeFrom="paragraph">
              <wp:posOffset>-381635</wp:posOffset>
            </wp:positionV>
            <wp:extent cx="3122295" cy="2743200"/>
            <wp:effectExtent l="0" t="0" r="190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 xml:space="preserve"> </w:t>
      </w:r>
      <w:proofErr w:type="gramStart"/>
      <w:r w:rsidR="00E80352"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de</w:t>
      </w:r>
      <w:proofErr w:type="gramEnd"/>
      <w:r w:rsidR="00E80352" w:rsidRPr="00736CF1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 xml:space="preserve"> l’ADA aux protégés temporaires ?</w:t>
      </w:r>
    </w:p>
    <w:p w:rsidR="00E80352" w:rsidRPr="00736CF1" w:rsidRDefault="00E80352" w:rsidP="00A73B65">
      <w:pPr>
        <w:spacing w:line="332" w:lineRule="exact"/>
        <w:ind w:left="284"/>
        <w:rPr>
          <w:rFonts w:ascii="Franklin Gothic Book" w:hAnsi="Franklin Gothic Book"/>
          <w:sz w:val="20"/>
          <w:szCs w:val="20"/>
        </w:rPr>
      </w:pPr>
    </w:p>
    <w:p w:rsidR="00E80352" w:rsidRDefault="00E80352" w:rsidP="00316A43">
      <w:pPr>
        <w:spacing w:line="263" w:lineRule="auto"/>
        <w:ind w:left="142" w:right="1094"/>
        <w:rPr>
          <w:rFonts w:ascii="Franklin Gothic Book" w:eastAsia="Arial" w:hAnsi="Franklin Gothic Book" w:cs="Arial"/>
          <w:color w:val="191919"/>
          <w:sz w:val="20"/>
          <w:szCs w:val="20"/>
        </w:rPr>
      </w:pPr>
      <w:r w:rsidRPr="00626890">
        <w:rPr>
          <w:rFonts w:ascii="Franklin Gothic Book" w:eastAsia="Arial" w:hAnsi="Franklin Gothic Book" w:cs="Arial"/>
          <w:color w:val="191919"/>
          <w:sz w:val="20"/>
          <w:szCs w:val="20"/>
        </w:rPr>
        <w:t>Pour bénéficier de l’ADA, le protégé temporaire doit remplir les conditions suivantes :</w:t>
      </w:r>
    </w:p>
    <w:p w:rsidR="00E80352" w:rsidRDefault="00005ED7" w:rsidP="00316A43">
      <w:pPr>
        <w:pStyle w:val="Paragraphedeliste"/>
        <w:numPr>
          <w:ilvl w:val="0"/>
          <w:numId w:val="16"/>
        </w:numPr>
        <w:spacing w:line="263" w:lineRule="auto"/>
        <w:ind w:left="426" w:right="1094" w:hanging="284"/>
        <w:rPr>
          <w:rFonts w:ascii="Franklin Gothic Book" w:eastAsia="Arial" w:hAnsi="Franklin Gothic Book" w:cs="Arial"/>
          <w:color w:val="191919"/>
          <w:sz w:val="20"/>
          <w:szCs w:val="20"/>
        </w:rPr>
      </w:pPr>
      <w:r>
        <w:rPr>
          <w:rFonts w:ascii="Franklin Gothic Book" w:eastAsia="Arial" w:hAnsi="Franklin Gothic Book" w:cs="Arial"/>
          <w:color w:val="191919"/>
          <w:sz w:val="20"/>
          <w:szCs w:val="20"/>
        </w:rPr>
        <w:t>ê</w:t>
      </w:r>
      <w:r w:rsidR="00E80352">
        <w:rPr>
          <w:rFonts w:ascii="Franklin Gothic Book" w:eastAsia="Arial" w:hAnsi="Franklin Gothic Book" w:cs="Arial"/>
          <w:color w:val="191919"/>
          <w:sz w:val="20"/>
          <w:szCs w:val="20"/>
        </w:rPr>
        <w:t>tre en possession d’une autorisation provisoire de séjour en cours de validité portant la mention « bénéficiaire de la protection temporaire »</w:t>
      </w:r>
      <w:r>
        <w:rPr>
          <w:rFonts w:ascii="Franklin Gothic Book" w:eastAsia="Arial" w:hAnsi="Franklin Gothic Book" w:cs="Arial"/>
          <w:color w:val="191919"/>
          <w:sz w:val="20"/>
          <w:szCs w:val="20"/>
        </w:rPr>
        <w:t> ;</w:t>
      </w:r>
    </w:p>
    <w:p w:rsidR="00E80352" w:rsidRDefault="00E80352" w:rsidP="00316A43">
      <w:pPr>
        <w:pStyle w:val="Paragraphedeliste"/>
        <w:numPr>
          <w:ilvl w:val="0"/>
          <w:numId w:val="16"/>
        </w:numPr>
        <w:spacing w:line="263" w:lineRule="auto"/>
        <w:ind w:left="426" w:right="1094" w:hanging="284"/>
        <w:rPr>
          <w:rFonts w:ascii="Franklin Gothic Book" w:eastAsia="Arial" w:hAnsi="Franklin Gothic Book" w:cs="Arial"/>
          <w:color w:val="191919"/>
          <w:sz w:val="20"/>
          <w:szCs w:val="20"/>
        </w:rPr>
      </w:pPr>
      <w:r>
        <w:rPr>
          <w:rFonts w:ascii="Franklin Gothic Book" w:eastAsia="Arial" w:hAnsi="Franklin Gothic Book" w:cs="Arial"/>
          <w:color w:val="191919"/>
          <w:sz w:val="20"/>
          <w:szCs w:val="20"/>
        </w:rPr>
        <w:t>être âgé de 18 ans révolus</w:t>
      </w:r>
      <w:r w:rsidR="00005ED7">
        <w:rPr>
          <w:rFonts w:ascii="Franklin Gothic Book" w:eastAsia="Arial" w:hAnsi="Franklin Gothic Book" w:cs="Arial"/>
          <w:color w:val="191919"/>
          <w:sz w:val="20"/>
          <w:szCs w:val="20"/>
        </w:rPr>
        <w:t> ;</w:t>
      </w:r>
    </w:p>
    <w:p w:rsidR="00E80352" w:rsidRDefault="00E80352" w:rsidP="00316A43">
      <w:pPr>
        <w:pStyle w:val="Paragraphedeliste"/>
        <w:numPr>
          <w:ilvl w:val="0"/>
          <w:numId w:val="16"/>
        </w:numPr>
        <w:spacing w:line="263" w:lineRule="auto"/>
        <w:ind w:left="426" w:right="1094" w:hanging="284"/>
        <w:rPr>
          <w:rFonts w:ascii="Franklin Gothic Book" w:eastAsia="Arial" w:hAnsi="Franklin Gothic Book" w:cs="Arial"/>
          <w:color w:val="191919"/>
          <w:sz w:val="20"/>
          <w:szCs w:val="20"/>
        </w:rPr>
      </w:pPr>
      <w:r>
        <w:rPr>
          <w:rFonts w:ascii="Franklin Gothic Book" w:eastAsia="Arial" w:hAnsi="Franklin Gothic Book" w:cs="Arial"/>
          <w:color w:val="191919"/>
          <w:sz w:val="20"/>
          <w:szCs w:val="20"/>
        </w:rPr>
        <w:t>disposer de ressources mensuelles inférieures au montant du Revenu de Solidarités Active (RSA)</w:t>
      </w:r>
      <w:r w:rsidR="00005ED7">
        <w:rPr>
          <w:rFonts w:ascii="Franklin Gothic Book" w:eastAsia="Arial" w:hAnsi="Franklin Gothic Book" w:cs="Arial"/>
          <w:color w:val="191919"/>
          <w:sz w:val="20"/>
          <w:szCs w:val="20"/>
        </w:rPr>
        <w:t>.</w:t>
      </w:r>
    </w:p>
    <w:p w:rsidR="00A73B65" w:rsidRDefault="00A73B65" w:rsidP="00A73B65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</w:rPr>
      </w:pPr>
    </w:p>
    <w:p w:rsidR="00941E70" w:rsidRDefault="00A84490" w:rsidP="00A73B65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</w:rPr>
      </w:pPr>
      <w:r w:rsidRPr="00736CF1">
        <w:rPr>
          <w:rFonts w:ascii="Franklin Gothic Book" w:hAnsi="Franklin Gothic Book"/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 wp14:anchorId="6341626C" wp14:editId="5E69BA26">
            <wp:simplePos x="0" y="0"/>
            <wp:positionH relativeFrom="column">
              <wp:align>right</wp:align>
            </wp:positionH>
            <wp:positionV relativeFrom="margin">
              <wp:posOffset>2832100</wp:posOffset>
            </wp:positionV>
            <wp:extent cx="3195955" cy="358858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3588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E70" w:rsidRDefault="00941E70" w:rsidP="00A73B65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</w:rPr>
      </w:pPr>
    </w:p>
    <w:p w:rsidR="00A73B65" w:rsidRPr="00A73B65" w:rsidRDefault="00A73B65" w:rsidP="00A73B65">
      <w:pPr>
        <w:spacing w:line="278" w:lineRule="auto"/>
        <w:ind w:left="169" w:right="80"/>
        <w:jc w:val="both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r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4</w:t>
      </w:r>
      <w:r w:rsidRPr="00A73B65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. Montant de l’allocation</w:t>
      </w:r>
    </w:p>
    <w:p w:rsidR="00A73B65" w:rsidRDefault="00A73B65" w:rsidP="00A73B65">
      <w:pPr>
        <w:spacing w:line="251" w:lineRule="auto"/>
        <w:ind w:right="180"/>
        <w:rPr>
          <w:rFonts w:ascii="Franklin Gothic Demi" w:eastAsia="Franklin Gothic Demi" w:hAnsi="Franklin Gothic Demi" w:cs="Franklin Gothic Demi"/>
          <w:color w:val="191919"/>
          <w:sz w:val="20"/>
          <w:szCs w:val="20"/>
        </w:rPr>
      </w:pPr>
    </w:p>
    <w:p w:rsidR="00941E70" w:rsidRPr="00EF6CD4" w:rsidRDefault="00A73B65" w:rsidP="00941E70">
      <w:pPr>
        <w:spacing w:line="251" w:lineRule="auto"/>
        <w:ind w:left="1134" w:right="180" w:hanging="283"/>
        <w:rPr>
          <w:sz w:val="20"/>
          <w:szCs w:val="20"/>
        </w:rPr>
      </w:pPr>
      <w:r>
        <w:rPr>
          <w:rFonts w:ascii="Franklin Gothic Demi" w:eastAsia="Franklin Gothic Demi" w:hAnsi="Franklin Gothic Demi" w:cs="Franklin Gothic Demi"/>
          <w:color w:val="191919"/>
          <w:sz w:val="20"/>
          <w:szCs w:val="20"/>
        </w:rPr>
        <w:t xml:space="preserve">L’ADA est versée mensuellement </w:t>
      </w:r>
      <w:r w:rsidR="00941E70">
        <w:rPr>
          <w:rFonts w:ascii="Franklin Gothic Demi" w:eastAsia="Franklin Gothic Demi" w:hAnsi="Franklin Gothic Demi" w:cs="Franklin Gothic Demi"/>
          <w:color w:val="191919"/>
          <w:sz w:val="20"/>
          <w:szCs w:val="20"/>
        </w:rPr>
        <w:t xml:space="preserve">à l’allocataire </w:t>
      </w:r>
      <w:r w:rsidRPr="00EF6CD4">
        <w:rPr>
          <w:rFonts w:ascii="Franklin Gothic Demi" w:eastAsia="Franklin Gothic Demi" w:hAnsi="Franklin Gothic Demi" w:cs="Franklin Gothic Demi"/>
          <w:color w:val="191919"/>
          <w:sz w:val="20"/>
          <w:szCs w:val="20"/>
        </w:rPr>
        <w:t>selon un barème qui</w:t>
      </w:r>
      <w:r w:rsidRPr="00EF6CD4">
        <w:rPr>
          <w:sz w:val="20"/>
          <w:szCs w:val="20"/>
        </w:rPr>
        <w:t xml:space="preserve"> </w:t>
      </w:r>
      <w:r w:rsidRPr="00EF6CD4">
        <w:rPr>
          <w:rFonts w:ascii="Franklin Gothic Demi" w:eastAsia="Franklin Gothic Demi" w:hAnsi="Franklin Gothic Demi" w:cs="Franklin Gothic Demi"/>
          <w:color w:val="191919"/>
          <w:sz w:val="20"/>
          <w:szCs w:val="20"/>
        </w:rPr>
        <w:t>prend en compte :</w:t>
      </w:r>
    </w:p>
    <w:p w:rsidR="00941E70" w:rsidRPr="00941E70" w:rsidRDefault="00941E70" w:rsidP="00941E70">
      <w:pPr>
        <w:pStyle w:val="Paragraphedeliste"/>
        <w:numPr>
          <w:ilvl w:val="0"/>
          <w:numId w:val="13"/>
        </w:numPr>
        <w:spacing w:line="251" w:lineRule="auto"/>
        <w:ind w:left="1276" w:right="180" w:hanging="283"/>
        <w:rPr>
          <w:sz w:val="20"/>
          <w:szCs w:val="20"/>
        </w:rPr>
      </w:pPr>
      <w:r w:rsidRPr="00941E7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s</w:t>
      </w:r>
      <w:r w:rsidR="00A73B65" w:rsidRPr="00941E7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es ressources </w:t>
      </w:r>
      <w:r w:rsidRPr="00941E7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et celles de sa famille</w:t>
      </w:r>
      <w:r w:rsidR="00A73B65" w:rsidRPr="00941E7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;</w:t>
      </w:r>
    </w:p>
    <w:p w:rsidR="00941E70" w:rsidRPr="00941E70" w:rsidRDefault="00A73B65" w:rsidP="00941E70">
      <w:pPr>
        <w:pStyle w:val="Paragraphedeliste"/>
        <w:numPr>
          <w:ilvl w:val="0"/>
          <w:numId w:val="13"/>
        </w:numPr>
        <w:spacing w:line="251" w:lineRule="auto"/>
        <w:ind w:left="1276" w:right="180" w:hanging="283"/>
        <w:rPr>
          <w:sz w:val="20"/>
          <w:szCs w:val="20"/>
        </w:rPr>
      </w:pPr>
      <w:r w:rsidRPr="00941E7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son mode d’hébergement ;</w:t>
      </w:r>
    </w:p>
    <w:p w:rsidR="00941E70" w:rsidRPr="00941E70" w:rsidRDefault="00941E70" w:rsidP="00941E70">
      <w:pPr>
        <w:pStyle w:val="Paragraphedeliste"/>
        <w:numPr>
          <w:ilvl w:val="0"/>
          <w:numId w:val="13"/>
        </w:numPr>
        <w:spacing w:line="251" w:lineRule="auto"/>
        <w:ind w:left="1276" w:right="180" w:hanging="283"/>
        <w:rPr>
          <w:sz w:val="20"/>
          <w:szCs w:val="20"/>
        </w:rPr>
      </w:pPr>
      <w:r w:rsidRPr="00941E70">
        <w:rPr>
          <w:sz w:val="20"/>
          <w:szCs w:val="20"/>
        </w:rPr>
        <w:t>l</w:t>
      </w:r>
      <w:r w:rsidRPr="00941E70">
        <w:rPr>
          <w:rFonts w:ascii="Franklin Gothic Book" w:eastAsia="Franklin Gothic Book" w:hAnsi="Franklin Gothic Book" w:cs="Franklin Gothic Book"/>
          <w:sz w:val="20"/>
          <w:szCs w:val="20"/>
        </w:rPr>
        <w:t>e nombre d’adulte éligibles et d’enfants à charge</w:t>
      </w:r>
    </w:p>
    <w:p w:rsidR="00A73B65" w:rsidRDefault="00A73B65" w:rsidP="00A73B65">
      <w:pPr>
        <w:tabs>
          <w:tab w:val="left" w:pos="1276"/>
        </w:tabs>
        <w:spacing w:line="126" w:lineRule="exact"/>
        <w:ind w:left="992" w:firstLine="142"/>
        <w:rPr>
          <w:rFonts w:ascii="Franklin Gothic Book" w:eastAsia="Franklin Gothic Book" w:hAnsi="Franklin Gothic Book" w:cs="Franklin Gothic Book"/>
          <w:color w:val="3C2E95"/>
          <w:sz w:val="20"/>
          <w:szCs w:val="20"/>
        </w:rPr>
      </w:pPr>
    </w:p>
    <w:p w:rsidR="00A73B65" w:rsidRPr="00941E70" w:rsidRDefault="00A73B65" w:rsidP="00A73B65">
      <w:pPr>
        <w:spacing w:line="239" w:lineRule="auto"/>
        <w:jc w:val="center"/>
        <w:rPr>
          <w:sz w:val="20"/>
          <w:szCs w:val="20"/>
        </w:rPr>
      </w:pPr>
      <w:r w:rsidRPr="00941E70">
        <w:rPr>
          <w:rFonts w:ascii="Franklin Gothic Demi" w:eastAsia="Franklin Gothic Demi" w:hAnsi="Franklin Gothic Demi" w:cs="Franklin Gothic Demi"/>
          <w:sz w:val="20"/>
          <w:szCs w:val="20"/>
        </w:rPr>
        <w:t>Montants ADA par composition familiale</w:t>
      </w:r>
    </w:p>
    <w:p w:rsidR="00A73B65" w:rsidRDefault="00A73B65" w:rsidP="00A73B65">
      <w:pPr>
        <w:spacing w:line="63" w:lineRule="exact"/>
        <w:rPr>
          <w:sz w:val="24"/>
          <w:szCs w:val="24"/>
        </w:rPr>
      </w:pPr>
    </w:p>
    <w:tbl>
      <w:tblPr>
        <w:tblW w:w="4536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545"/>
        <w:gridCol w:w="589"/>
        <w:gridCol w:w="1276"/>
        <w:gridCol w:w="992"/>
      </w:tblGrid>
      <w:tr w:rsidR="00A73B65" w:rsidTr="00941E70">
        <w:trPr>
          <w:trHeight w:val="186"/>
        </w:trPr>
        <w:tc>
          <w:tcPr>
            <w:tcW w:w="1134" w:type="dxa"/>
            <w:tcBorders>
              <w:top w:val="single" w:sz="8" w:space="0" w:color="3C2E95"/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</w:rPr>
              <w:t>Composition</w:t>
            </w:r>
          </w:p>
        </w:tc>
        <w:tc>
          <w:tcPr>
            <w:tcW w:w="1134" w:type="dxa"/>
            <w:gridSpan w:val="2"/>
            <w:tcBorders>
              <w:top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</w:rPr>
              <w:t>Montant</w:t>
            </w:r>
          </w:p>
        </w:tc>
        <w:tc>
          <w:tcPr>
            <w:tcW w:w="1276" w:type="dxa"/>
            <w:tcBorders>
              <w:top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</w:rPr>
              <w:t>Composition</w:t>
            </w:r>
          </w:p>
        </w:tc>
        <w:tc>
          <w:tcPr>
            <w:tcW w:w="992" w:type="dxa"/>
            <w:tcBorders>
              <w:top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spacing w:line="203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</w:rPr>
              <w:t>Montant</w:t>
            </w:r>
          </w:p>
        </w:tc>
      </w:tr>
      <w:tr w:rsidR="00A73B65" w:rsidTr="00941E70">
        <w:trPr>
          <w:trHeight w:val="149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spacing w:line="203" w:lineRule="exact"/>
              <w:ind w:left="260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</w:rPr>
              <w:t>familiale</w:t>
            </w:r>
          </w:p>
        </w:tc>
        <w:tc>
          <w:tcPr>
            <w:tcW w:w="1134" w:type="dxa"/>
            <w:gridSpan w:val="2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spacing w:line="203" w:lineRule="exact"/>
              <w:jc w:val="center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191919"/>
                <w:w w:val="97"/>
                <w:sz w:val="18"/>
                <w:szCs w:val="18"/>
              </w:rPr>
              <w:t>journalier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spacing w:line="203" w:lineRule="exact"/>
              <w:ind w:left="260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</w:rPr>
              <w:t>familiale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spacing w:line="203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Franklin Gothic Demi" w:eastAsia="Franklin Gothic Demi" w:hAnsi="Franklin Gothic Demi" w:cs="Franklin Gothic Demi"/>
                <w:color w:val="191919"/>
                <w:sz w:val="18"/>
                <w:szCs w:val="18"/>
              </w:rPr>
              <w:t>journalier</w:t>
            </w:r>
          </w:p>
        </w:tc>
      </w:tr>
      <w:tr w:rsidR="00A73B65" w:rsidTr="00941E70">
        <w:trPr>
          <w:trHeight w:val="24"/>
        </w:trPr>
        <w:tc>
          <w:tcPr>
            <w:tcW w:w="1134" w:type="dxa"/>
            <w:tcBorders>
              <w:left w:val="single" w:sz="8" w:space="0" w:color="3C2E95"/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3"/>
                <w:szCs w:val="3"/>
              </w:rPr>
            </w:pPr>
          </w:p>
        </w:tc>
        <w:tc>
          <w:tcPr>
            <w:tcW w:w="545" w:type="dxa"/>
            <w:tcBorders>
              <w:bottom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3"/>
                <w:szCs w:val="3"/>
              </w:rPr>
            </w:pPr>
          </w:p>
        </w:tc>
        <w:tc>
          <w:tcPr>
            <w:tcW w:w="589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3"/>
                <w:szCs w:val="3"/>
              </w:rPr>
            </w:pPr>
          </w:p>
        </w:tc>
        <w:tc>
          <w:tcPr>
            <w:tcW w:w="1276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3"/>
                <w:szCs w:val="3"/>
              </w:rPr>
            </w:pPr>
          </w:p>
        </w:tc>
        <w:tc>
          <w:tcPr>
            <w:tcW w:w="992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3"/>
                <w:szCs w:val="3"/>
              </w:rPr>
            </w:pPr>
          </w:p>
        </w:tc>
      </w:tr>
      <w:tr w:rsidR="00A73B65" w:rsidTr="00941E70">
        <w:trPr>
          <w:trHeight w:val="175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1 personne</w:t>
            </w:r>
          </w:p>
        </w:tc>
        <w:tc>
          <w:tcPr>
            <w:tcW w:w="545" w:type="dxa"/>
            <w:vAlign w:val="bottom"/>
          </w:tcPr>
          <w:p w:rsidR="00A73B65" w:rsidRDefault="00A73B65" w:rsidP="005A17D5">
            <w:pPr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6,80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6 personnes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23,80 €</w:t>
            </w:r>
          </w:p>
        </w:tc>
      </w:tr>
      <w:tr w:rsidR="00A73B65" w:rsidTr="00941E70">
        <w:trPr>
          <w:trHeight w:val="38"/>
        </w:trPr>
        <w:tc>
          <w:tcPr>
            <w:tcW w:w="1134" w:type="dxa"/>
            <w:tcBorders>
              <w:left w:val="single" w:sz="8" w:space="0" w:color="3C2E95"/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</w:tr>
      <w:tr w:rsidR="00A73B65" w:rsidTr="00941E70">
        <w:trPr>
          <w:trHeight w:val="175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2 personnes</w:t>
            </w:r>
          </w:p>
        </w:tc>
        <w:tc>
          <w:tcPr>
            <w:tcW w:w="545" w:type="dxa"/>
            <w:vAlign w:val="bottom"/>
          </w:tcPr>
          <w:p w:rsidR="00A73B65" w:rsidRDefault="00A73B65" w:rsidP="005A17D5">
            <w:pPr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10,20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7 personnes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27,20 €</w:t>
            </w:r>
          </w:p>
        </w:tc>
      </w:tr>
      <w:tr w:rsidR="00A73B65" w:rsidTr="00941E70">
        <w:trPr>
          <w:trHeight w:val="38"/>
        </w:trPr>
        <w:tc>
          <w:tcPr>
            <w:tcW w:w="1134" w:type="dxa"/>
            <w:tcBorders>
              <w:left w:val="single" w:sz="8" w:space="0" w:color="3C2E95"/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</w:tr>
      <w:tr w:rsidR="00A73B65" w:rsidTr="00941E70">
        <w:trPr>
          <w:trHeight w:val="175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3 personnes</w:t>
            </w:r>
          </w:p>
        </w:tc>
        <w:tc>
          <w:tcPr>
            <w:tcW w:w="545" w:type="dxa"/>
            <w:vAlign w:val="bottom"/>
          </w:tcPr>
          <w:p w:rsidR="00A73B65" w:rsidRDefault="00A73B65" w:rsidP="005A17D5">
            <w:pPr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13,60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8 personnes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30,60 €</w:t>
            </w:r>
          </w:p>
        </w:tc>
      </w:tr>
      <w:tr w:rsidR="00A73B65" w:rsidTr="00941E70">
        <w:trPr>
          <w:trHeight w:val="38"/>
        </w:trPr>
        <w:tc>
          <w:tcPr>
            <w:tcW w:w="1134" w:type="dxa"/>
            <w:tcBorders>
              <w:left w:val="single" w:sz="8" w:space="0" w:color="3C2E95"/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</w:tr>
      <w:tr w:rsidR="00A73B65" w:rsidTr="00941E70">
        <w:trPr>
          <w:trHeight w:val="175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4 personnes</w:t>
            </w:r>
          </w:p>
        </w:tc>
        <w:tc>
          <w:tcPr>
            <w:tcW w:w="545" w:type="dxa"/>
            <w:vAlign w:val="bottom"/>
          </w:tcPr>
          <w:p w:rsidR="00A73B65" w:rsidRDefault="00A73B65" w:rsidP="005A17D5">
            <w:pPr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17,00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9 personnes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34,00 €</w:t>
            </w:r>
          </w:p>
        </w:tc>
      </w:tr>
      <w:tr w:rsidR="00A73B65" w:rsidTr="00941E70">
        <w:trPr>
          <w:trHeight w:val="51"/>
        </w:trPr>
        <w:tc>
          <w:tcPr>
            <w:tcW w:w="1134" w:type="dxa"/>
            <w:tcBorders>
              <w:left w:val="single" w:sz="8" w:space="0" w:color="3C2E95"/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89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</w:tr>
      <w:tr w:rsidR="00A73B65" w:rsidTr="00941E70">
        <w:trPr>
          <w:trHeight w:val="104"/>
        </w:trPr>
        <w:tc>
          <w:tcPr>
            <w:tcW w:w="1134" w:type="dxa"/>
            <w:tcBorders>
              <w:left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8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5 personnes</w:t>
            </w:r>
          </w:p>
        </w:tc>
        <w:tc>
          <w:tcPr>
            <w:tcW w:w="545" w:type="dxa"/>
            <w:vAlign w:val="bottom"/>
          </w:tcPr>
          <w:p w:rsidR="00A73B65" w:rsidRDefault="00A73B65" w:rsidP="005A17D5">
            <w:pPr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20,40</w:t>
            </w:r>
          </w:p>
        </w:tc>
        <w:tc>
          <w:tcPr>
            <w:tcW w:w="589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2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left="60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10 personnes</w:t>
            </w:r>
          </w:p>
        </w:tc>
        <w:tc>
          <w:tcPr>
            <w:tcW w:w="992" w:type="dxa"/>
            <w:tcBorders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Franklin Gothic Book" w:eastAsia="Franklin Gothic Book" w:hAnsi="Franklin Gothic Book" w:cs="Franklin Gothic Book"/>
                <w:color w:val="191919"/>
                <w:sz w:val="18"/>
                <w:szCs w:val="18"/>
              </w:rPr>
              <w:t>37,40 €</w:t>
            </w:r>
          </w:p>
        </w:tc>
      </w:tr>
      <w:tr w:rsidR="00A73B65" w:rsidTr="00941E70">
        <w:trPr>
          <w:trHeight w:val="38"/>
        </w:trPr>
        <w:tc>
          <w:tcPr>
            <w:tcW w:w="1134" w:type="dxa"/>
            <w:tcBorders>
              <w:left w:val="single" w:sz="8" w:space="0" w:color="3C2E95"/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45" w:type="dxa"/>
            <w:tcBorders>
              <w:bottom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589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8" w:space="0" w:color="3C2E95"/>
              <w:right w:val="single" w:sz="8" w:space="0" w:color="3C2E95"/>
            </w:tcBorders>
            <w:vAlign w:val="bottom"/>
          </w:tcPr>
          <w:p w:rsidR="00A73B65" w:rsidRDefault="00A73B65" w:rsidP="005A17D5">
            <w:pPr>
              <w:rPr>
                <w:sz w:val="4"/>
                <w:szCs w:val="4"/>
              </w:rPr>
            </w:pPr>
          </w:p>
        </w:tc>
      </w:tr>
    </w:tbl>
    <w:p w:rsidR="00A73B65" w:rsidRDefault="00A73B65" w:rsidP="00A73B65">
      <w:pPr>
        <w:spacing w:line="96" w:lineRule="exact"/>
        <w:rPr>
          <w:sz w:val="24"/>
          <w:szCs w:val="24"/>
        </w:rPr>
      </w:pPr>
    </w:p>
    <w:p w:rsidR="00A73B65" w:rsidRDefault="00A73B65" w:rsidP="00A73B65">
      <w:pPr>
        <w:spacing w:line="264" w:lineRule="auto"/>
        <w:ind w:left="100" w:right="140"/>
        <w:jc w:val="both"/>
        <w:rPr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Un montant journalier additionnel de </w:t>
      </w:r>
      <w:r w:rsidR="00941E7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7</w:t>
      </w:r>
      <w:r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.4</w:t>
      </w:r>
      <w:r w:rsidR="00941E7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 xml:space="preserve"> € est versé à chaque </w:t>
      </w:r>
      <w:r w:rsidR="00941E70">
        <w:rPr>
          <w:rFonts w:ascii="Franklin Gothic Book" w:eastAsia="Franklin Gothic Book" w:hAnsi="Franklin Gothic Book" w:cs="Franklin Gothic Book"/>
          <w:color w:val="191919"/>
          <w:sz w:val="20"/>
          <w:szCs w:val="20"/>
        </w:rPr>
        <w:t>adulte.</w:t>
      </w:r>
    </w:p>
    <w:p w:rsidR="00A73B65" w:rsidRPr="00A73B65" w:rsidRDefault="00A73B65" w:rsidP="00A73B65">
      <w:pPr>
        <w:spacing w:line="263" w:lineRule="auto"/>
        <w:ind w:right="500"/>
        <w:rPr>
          <w:rFonts w:ascii="Franklin Gothic Book" w:eastAsia="Arial" w:hAnsi="Franklin Gothic Book" w:cs="Arial"/>
          <w:color w:val="191919"/>
          <w:sz w:val="20"/>
          <w:szCs w:val="20"/>
        </w:rPr>
      </w:pPr>
    </w:p>
    <w:p w:rsidR="001F4586" w:rsidRDefault="006E36D5" w:rsidP="00E80352">
      <w:pPr>
        <w:spacing w:line="278" w:lineRule="auto"/>
        <w:ind w:left="169" w:right="80" w:hanging="169"/>
        <w:jc w:val="both"/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</w:pPr>
      <w:r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 xml:space="preserve"> </w:t>
      </w:r>
    </w:p>
    <w:p w:rsidR="001F4586" w:rsidRDefault="001F4586" w:rsidP="001F4586">
      <w:pPr>
        <w:spacing w:line="252" w:lineRule="auto"/>
        <w:ind w:right="1260"/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</w:pPr>
    </w:p>
    <w:p w:rsidR="00F50E6C" w:rsidRDefault="00F50E6C" w:rsidP="001F4586">
      <w:pPr>
        <w:spacing w:line="252" w:lineRule="auto"/>
        <w:ind w:right="1260"/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</w:pPr>
    </w:p>
    <w:p w:rsidR="001C6987" w:rsidRPr="00736CF1" w:rsidRDefault="00147E83">
      <w:pPr>
        <w:spacing w:line="3" w:lineRule="exact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hAnsi="Franklin Gothic Book"/>
          <w:sz w:val="20"/>
          <w:szCs w:val="20"/>
        </w:rPr>
        <w:br w:type="column"/>
      </w:r>
    </w:p>
    <w:p w:rsidR="005868DE" w:rsidRDefault="00B93EF9" w:rsidP="005868DE">
      <w:pPr>
        <w:pStyle w:val="Paragraphedeliste"/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r w:rsidRPr="00736CF1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164EB4DB" wp14:editId="647CF805">
            <wp:simplePos x="0" y="0"/>
            <wp:positionH relativeFrom="column">
              <wp:posOffset>-163195</wp:posOffset>
            </wp:positionH>
            <wp:positionV relativeFrom="paragraph">
              <wp:posOffset>-27305</wp:posOffset>
            </wp:positionV>
            <wp:extent cx="3047365" cy="3248025"/>
            <wp:effectExtent l="0" t="0" r="63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3EF9" w:rsidRDefault="00B93EF9" w:rsidP="00B93EF9">
      <w:pPr>
        <w:pStyle w:val="Paragraphedeliste"/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</w:p>
    <w:p w:rsidR="00B93EF9" w:rsidRDefault="00B93EF9" w:rsidP="00B93EF9">
      <w:pPr>
        <w:pStyle w:val="Paragraphedeliste"/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</w:p>
    <w:p w:rsidR="001C6987" w:rsidRPr="00941E70" w:rsidRDefault="00147E83" w:rsidP="00941E70">
      <w:pPr>
        <w:pStyle w:val="Paragraphedeliste"/>
        <w:numPr>
          <w:ilvl w:val="0"/>
          <w:numId w:val="14"/>
        </w:numPr>
        <w:spacing w:line="200" w:lineRule="exact"/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</w:pPr>
      <w:r w:rsidRPr="00941E70">
        <w:rPr>
          <w:rFonts w:ascii="Franklin Gothic Book" w:eastAsia="Franklin Gothic Heavy" w:hAnsi="Franklin Gothic Book" w:cs="Franklin Gothic Heavy"/>
          <w:b/>
          <w:bCs/>
          <w:color w:val="FFFFFF"/>
          <w:sz w:val="24"/>
          <w:szCs w:val="24"/>
        </w:rPr>
        <w:t>Durée des versements de l’ADA</w:t>
      </w:r>
    </w:p>
    <w:p w:rsidR="001C6987" w:rsidRPr="00736CF1" w:rsidRDefault="001C6987">
      <w:pPr>
        <w:spacing w:line="200" w:lineRule="exact"/>
        <w:rPr>
          <w:rFonts w:ascii="Franklin Gothic Book" w:hAnsi="Franklin Gothic Book"/>
          <w:sz w:val="20"/>
          <w:szCs w:val="20"/>
        </w:rPr>
      </w:pPr>
    </w:p>
    <w:p w:rsidR="00F50E6C" w:rsidRDefault="00F50E6C" w:rsidP="0025762B">
      <w:pPr>
        <w:spacing w:line="252" w:lineRule="auto"/>
        <w:ind w:left="993"/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</w:pPr>
    </w:p>
    <w:p w:rsidR="001C6987" w:rsidRPr="00736CF1" w:rsidRDefault="00957062" w:rsidP="00AD57BA">
      <w:pPr>
        <w:spacing w:line="252" w:lineRule="auto"/>
        <w:ind w:left="993" w:right="-175" w:hanging="142"/>
        <w:rPr>
          <w:rFonts w:ascii="Franklin Gothic Book" w:hAnsi="Franklin Gothic Book"/>
          <w:sz w:val="20"/>
          <w:szCs w:val="20"/>
        </w:rPr>
      </w:pPr>
      <w:r w:rsidRPr="00736CF1"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  <w:t xml:space="preserve">L’ADA est versée au protégé temporaire jusqu’à </w:t>
      </w:r>
      <w:r w:rsidR="00147E83" w:rsidRPr="00736CF1"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  <w:t>:</w:t>
      </w:r>
    </w:p>
    <w:p w:rsidR="001C6987" w:rsidRPr="00736CF1" w:rsidRDefault="001C6987" w:rsidP="00AD57BA">
      <w:pPr>
        <w:spacing w:line="172" w:lineRule="exact"/>
        <w:ind w:right="-175" w:hanging="142"/>
        <w:rPr>
          <w:rFonts w:ascii="Franklin Gothic Book" w:hAnsi="Franklin Gothic Book"/>
          <w:sz w:val="20"/>
          <w:szCs w:val="20"/>
        </w:rPr>
      </w:pPr>
    </w:p>
    <w:p w:rsidR="00957062" w:rsidRPr="00736CF1" w:rsidRDefault="00957062" w:rsidP="00AD57BA">
      <w:pPr>
        <w:numPr>
          <w:ilvl w:val="0"/>
          <w:numId w:val="9"/>
        </w:numPr>
        <w:tabs>
          <w:tab w:val="left" w:pos="1200"/>
        </w:tabs>
        <w:spacing w:line="274" w:lineRule="auto"/>
        <w:ind w:left="1200" w:right="-175" w:hanging="142"/>
        <w:rPr>
          <w:rFonts w:ascii="Franklin Gothic Book" w:eastAsia="Arial" w:hAnsi="Franklin Gothic Book" w:cs="Arial"/>
          <w:color w:val="BD000D"/>
          <w:sz w:val="20"/>
          <w:szCs w:val="20"/>
        </w:rPr>
      </w:pP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 xml:space="preserve">la date de fin de validité de son </w:t>
      </w:r>
      <w:r w:rsidR="00626890">
        <w:rPr>
          <w:rFonts w:ascii="Franklin Gothic Book" w:eastAsia="Arial" w:hAnsi="Franklin Gothic Book" w:cs="Arial"/>
          <w:color w:val="191919"/>
          <w:sz w:val="20"/>
          <w:szCs w:val="20"/>
        </w:rPr>
        <w:t xml:space="preserve">autorisation </w:t>
      </w: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>de séjour, délivré</w:t>
      </w:r>
      <w:r w:rsidR="00626890">
        <w:rPr>
          <w:rFonts w:ascii="Franklin Gothic Book" w:eastAsia="Arial" w:hAnsi="Franklin Gothic Book" w:cs="Arial"/>
          <w:color w:val="191919"/>
          <w:sz w:val="20"/>
          <w:szCs w:val="20"/>
        </w:rPr>
        <w:t>e</w:t>
      </w: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 xml:space="preserve"> en </w:t>
      </w:r>
      <w:r w:rsidR="00626890">
        <w:rPr>
          <w:rFonts w:ascii="Franklin Gothic Book" w:eastAsia="Arial" w:hAnsi="Franklin Gothic Book" w:cs="Arial"/>
          <w:color w:val="191919"/>
          <w:sz w:val="20"/>
          <w:szCs w:val="20"/>
        </w:rPr>
        <w:t xml:space="preserve">application </w:t>
      </w: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 xml:space="preserve">de l’article L.581-3 du </w:t>
      </w:r>
      <w:proofErr w:type="spellStart"/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>Ceseda</w:t>
      </w:r>
      <w:proofErr w:type="spellEnd"/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> ;</w:t>
      </w:r>
    </w:p>
    <w:p w:rsidR="00957062" w:rsidRPr="00736CF1" w:rsidRDefault="00957062" w:rsidP="00AD57BA">
      <w:pPr>
        <w:numPr>
          <w:ilvl w:val="0"/>
          <w:numId w:val="9"/>
        </w:numPr>
        <w:tabs>
          <w:tab w:val="left" w:pos="1200"/>
        </w:tabs>
        <w:spacing w:line="274" w:lineRule="auto"/>
        <w:ind w:left="1200" w:right="-175" w:hanging="142"/>
        <w:rPr>
          <w:rFonts w:ascii="Franklin Gothic Book" w:eastAsia="Arial" w:hAnsi="Franklin Gothic Book" w:cs="Arial"/>
          <w:color w:val="BD000D"/>
          <w:sz w:val="20"/>
          <w:szCs w:val="20"/>
        </w:rPr>
      </w:pP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>la fin de la protection temporaire telle que décidée par le Conseil de l’UE ;</w:t>
      </w:r>
    </w:p>
    <w:p w:rsidR="001C6987" w:rsidRPr="005868DE" w:rsidRDefault="00957062" w:rsidP="00AD57BA">
      <w:pPr>
        <w:numPr>
          <w:ilvl w:val="0"/>
          <w:numId w:val="9"/>
        </w:numPr>
        <w:tabs>
          <w:tab w:val="left" w:pos="1200"/>
        </w:tabs>
        <w:spacing w:line="274" w:lineRule="auto"/>
        <w:ind w:left="1200" w:right="-175" w:hanging="142"/>
        <w:rPr>
          <w:rFonts w:ascii="Franklin Gothic Book" w:eastAsia="Arial" w:hAnsi="Franklin Gothic Book" w:cs="Arial"/>
          <w:color w:val="BD000D"/>
          <w:sz w:val="20"/>
          <w:szCs w:val="20"/>
        </w:rPr>
      </w:pP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>l’obtention d’un autre titre de séjour.</w:t>
      </w:r>
    </w:p>
    <w:p w:rsidR="005868DE" w:rsidRPr="00736CF1" w:rsidRDefault="005868DE" w:rsidP="005868DE">
      <w:pPr>
        <w:tabs>
          <w:tab w:val="left" w:pos="1200"/>
        </w:tabs>
        <w:spacing w:line="274" w:lineRule="auto"/>
        <w:ind w:left="1200" w:right="-175"/>
        <w:rPr>
          <w:rFonts w:ascii="Franklin Gothic Book" w:eastAsia="Arial" w:hAnsi="Franklin Gothic Book" w:cs="Arial"/>
          <w:color w:val="BD000D"/>
          <w:sz w:val="20"/>
          <w:szCs w:val="20"/>
        </w:rPr>
      </w:pPr>
    </w:p>
    <w:p w:rsidR="0025762B" w:rsidRPr="00736CF1" w:rsidRDefault="0025762B" w:rsidP="005868DE">
      <w:pPr>
        <w:tabs>
          <w:tab w:val="left" w:pos="1200"/>
        </w:tabs>
        <w:spacing w:line="274" w:lineRule="auto"/>
        <w:ind w:left="-142" w:right="-175"/>
        <w:jc w:val="center"/>
        <w:rPr>
          <w:rFonts w:ascii="Franklin Gothic Book" w:eastAsia="Arial" w:hAnsi="Franklin Gothic Book" w:cs="Arial"/>
          <w:color w:val="BD000D"/>
          <w:sz w:val="20"/>
          <w:szCs w:val="20"/>
        </w:rPr>
      </w:pPr>
      <w:r w:rsidRPr="00736CF1">
        <w:rPr>
          <w:rFonts w:ascii="Franklin Gothic Book" w:eastAsia="Arial" w:hAnsi="Franklin Gothic Book" w:cs="Arial"/>
          <w:color w:val="FF0000"/>
          <w:sz w:val="20"/>
          <w:szCs w:val="20"/>
        </w:rPr>
        <w:t xml:space="preserve">Attention ! </w:t>
      </w:r>
      <w:r w:rsidRPr="00736CF1">
        <w:rPr>
          <w:rFonts w:ascii="Franklin Gothic Book" w:eastAsia="Arial" w:hAnsi="Franklin Gothic Book" w:cs="Arial"/>
          <w:color w:val="191919"/>
          <w:sz w:val="20"/>
          <w:szCs w:val="20"/>
        </w:rPr>
        <w:t>Pour éviter l’interruption des versements, il est impératif de présenter à l’OFII le renouvellement de l’autorisation provisoire de séjour.</w:t>
      </w:r>
    </w:p>
    <w:p w:rsidR="001C6987" w:rsidRDefault="001C6987">
      <w:pPr>
        <w:spacing w:line="183" w:lineRule="exact"/>
        <w:rPr>
          <w:rFonts w:ascii="Franklin Gothic Book" w:eastAsia="Arial" w:hAnsi="Franklin Gothic Book" w:cs="Arial"/>
          <w:color w:val="BD000D"/>
          <w:sz w:val="19"/>
          <w:szCs w:val="19"/>
        </w:rPr>
      </w:pPr>
    </w:p>
    <w:p w:rsidR="001F4586" w:rsidRDefault="001F4586">
      <w:pPr>
        <w:spacing w:line="183" w:lineRule="exact"/>
        <w:rPr>
          <w:rFonts w:ascii="Franklin Gothic Book" w:eastAsia="Arial" w:hAnsi="Franklin Gothic Book" w:cs="Arial"/>
          <w:color w:val="BD000D"/>
          <w:sz w:val="19"/>
          <w:szCs w:val="19"/>
        </w:rPr>
      </w:pPr>
    </w:p>
    <w:p w:rsidR="001F4586" w:rsidRPr="00736CF1" w:rsidRDefault="001F4586">
      <w:pPr>
        <w:spacing w:line="183" w:lineRule="exact"/>
        <w:rPr>
          <w:rFonts w:ascii="Franklin Gothic Book" w:eastAsia="Arial" w:hAnsi="Franklin Gothic Book" w:cs="Arial"/>
          <w:color w:val="BD000D"/>
          <w:sz w:val="19"/>
          <w:szCs w:val="19"/>
        </w:rPr>
      </w:pPr>
    </w:p>
    <w:p w:rsidR="00020916" w:rsidRDefault="00020916" w:rsidP="00E80352">
      <w:pPr>
        <w:tabs>
          <w:tab w:val="left" w:pos="284"/>
        </w:tabs>
        <w:spacing w:line="252" w:lineRule="auto"/>
        <w:ind w:right="1094"/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</w:pPr>
    </w:p>
    <w:p w:rsidR="00020916" w:rsidRDefault="00020916" w:rsidP="00E80352">
      <w:pPr>
        <w:tabs>
          <w:tab w:val="left" w:pos="284"/>
        </w:tabs>
        <w:spacing w:line="252" w:lineRule="auto"/>
        <w:ind w:right="1094"/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</w:pPr>
    </w:p>
    <w:p w:rsidR="00020916" w:rsidRDefault="00020916" w:rsidP="00E80352">
      <w:pPr>
        <w:tabs>
          <w:tab w:val="left" w:pos="284"/>
        </w:tabs>
        <w:spacing w:line="252" w:lineRule="auto"/>
        <w:ind w:right="1094"/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</w:pPr>
    </w:p>
    <w:p w:rsidR="00020916" w:rsidRDefault="00B93EF9" w:rsidP="00020916">
      <w:pPr>
        <w:tabs>
          <w:tab w:val="left" w:pos="284"/>
          <w:tab w:val="left" w:pos="3119"/>
        </w:tabs>
        <w:spacing w:line="252" w:lineRule="auto"/>
        <w:ind w:right="1094"/>
        <w:rPr>
          <w:rFonts w:ascii="Franklin Gothic Book" w:eastAsia="Franklin Gothic Demi" w:hAnsi="Franklin Gothic Book" w:cs="Franklin Gothic Demi"/>
          <w:color w:val="191919"/>
          <w:sz w:val="20"/>
          <w:szCs w:val="20"/>
        </w:rPr>
      </w:pPr>
      <w:r>
        <w:rPr>
          <w:rFonts w:ascii="Franklin Gothic Book" w:eastAsia="Franklin Gothic Demi" w:hAnsi="Franklin Gothic Book" w:cs="Franklin Gothic Demi"/>
          <w:noProof/>
          <w:color w:val="191919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5D2493B3" wp14:editId="5F4318E3">
            <wp:simplePos x="0" y="0"/>
            <wp:positionH relativeFrom="margin">
              <wp:posOffset>6859270</wp:posOffset>
            </wp:positionH>
            <wp:positionV relativeFrom="paragraph">
              <wp:posOffset>113666</wp:posOffset>
            </wp:positionV>
            <wp:extent cx="3025775" cy="2076450"/>
            <wp:effectExtent l="0" t="0" r="317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0916" w:rsidRDefault="00020916" w:rsidP="00020916">
      <w:pPr>
        <w:spacing w:line="252" w:lineRule="auto"/>
        <w:ind w:right="109"/>
        <w:rPr>
          <w:rFonts w:ascii="Franklin Gothic Book" w:eastAsia="Franklin Gothic Demi" w:hAnsi="Franklin Gothic Book" w:cs="Franklin Gothic Demi"/>
          <w:b/>
          <w:color w:val="FFFFFF" w:themeColor="background1"/>
          <w:sz w:val="24"/>
          <w:szCs w:val="24"/>
        </w:rPr>
      </w:pPr>
    </w:p>
    <w:p w:rsidR="00941E70" w:rsidRPr="00941E70" w:rsidRDefault="00020916" w:rsidP="00941E70">
      <w:pPr>
        <w:spacing w:after="120" w:line="252" w:lineRule="auto"/>
        <w:ind w:right="109"/>
        <w:rPr>
          <w:rFonts w:ascii="Franklin Gothic Book" w:eastAsia="Franklin Gothic Demi" w:hAnsi="Franklin Gothic Book" w:cs="Franklin Gothic Demi"/>
          <w:color w:val="FFFFFF" w:themeColor="background1"/>
          <w:sz w:val="20"/>
          <w:szCs w:val="20"/>
        </w:rPr>
      </w:pPr>
      <w:r w:rsidRPr="00020916">
        <w:rPr>
          <w:rFonts w:ascii="Franklin Gothic Book" w:eastAsia="Franklin Gothic Demi" w:hAnsi="Franklin Gothic Book" w:cs="Franklin Gothic Demi"/>
          <w:b/>
          <w:color w:val="FFFFFF" w:themeColor="background1"/>
          <w:sz w:val="24"/>
          <w:szCs w:val="24"/>
        </w:rPr>
        <w:t>6</w:t>
      </w:r>
      <w:r w:rsidRPr="00020916">
        <w:rPr>
          <w:rFonts w:ascii="Franklin Gothic Book" w:eastAsia="Franklin Gothic Heavy" w:hAnsi="Franklin Gothic Book" w:cs="Franklin Gothic Heavy"/>
          <w:b/>
          <w:bCs/>
          <w:color w:val="FFFFFF" w:themeColor="background1"/>
          <w:sz w:val="24"/>
          <w:szCs w:val="24"/>
        </w:rPr>
        <w:t xml:space="preserve">. </w:t>
      </w:r>
      <w:r w:rsidRPr="00076910">
        <w:rPr>
          <w:rFonts w:ascii="Franklin Gothic Book" w:eastAsia="Franklin Gothic Heavy" w:hAnsi="Franklin Gothic Book" w:cs="Franklin Gothic Heavy"/>
          <w:b/>
          <w:bCs/>
          <w:color w:val="FFFFFF" w:themeColor="background1"/>
          <w:sz w:val="24"/>
          <w:szCs w:val="24"/>
        </w:rPr>
        <w:t>Pièces à produire lors du dépôt de la demande de l’ADA</w:t>
      </w:r>
      <w:r>
        <w:rPr>
          <w:rFonts w:ascii="Franklin Gothic Book" w:eastAsia="Franklin Gothic Heavy" w:hAnsi="Franklin Gothic Book" w:cs="Franklin Gothic Heavy"/>
          <w:b/>
          <w:bCs/>
          <w:color w:val="FFFFFF" w:themeColor="background1"/>
          <w:sz w:val="24"/>
          <w:szCs w:val="24"/>
        </w:rPr>
        <w:t> :</w:t>
      </w:r>
      <w:bookmarkStart w:id="2" w:name="_GoBack"/>
      <w:bookmarkEnd w:id="2"/>
    </w:p>
    <w:p w:rsidR="00E80352" w:rsidRPr="00316A43" w:rsidRDefault="00E80352" w:rsidP="00316A43">
      <w:pPr>
        <w:pStyle w:val="Paragraphedeliste"/>
        <w:numPr>
          <w:ilvl w:val="0"/>
          <w:numId w:val="15"/>
        </w:numPr>
        <w:spacing w:line="252" w:lineRule="auto"/>
        <w:ind w:left="1276" w:right="-318" w:firstLine="0"/>
        <w:rPr>
          <w:rFonts w:ascii="Franklin Gothic Book" w:eastAsia="Arial" w:hAnsi="Franklin Gothic Book" w:cs="Arial"/>
          <w:sz w:val="20"/>
          <w:szCs w:val="20"/>
        </w:rPr>
      </w:pPr>
      <w:r w:rsidRPr="00941E70">
        <w:rPr>
          <w:rFonts w:ascii="Franklin Gothic Book" w:eastAsia="Arial" w:hAnsi="Franklin Gothic Book" w:cs="Arial"/>
          <w:sz w:val="20"/>
          <w:szCs w:val="20"/>
        </w:rPr>
        <w:t>l’attestation provisoire de séjour</w:t>
      </w:r>
      <w:r w:rsidR="00020916" w:rsidRPr="00941E70">
        <w:rPr>
          <w:rFonts w:ascii="Franklin Gothic Book" w:eastAsia="Arial" w:hAnsi="Franklin Gothic Book" w:cs="Arial"/>
          <w:sz w:val="20"/>
          <w:szCs w:val="20"/>
        </w:rPr>
        <w:t xml:space="preserve"> (APS)</w:t>
      </w:r>
      <w:r w:rsidR="00B93EF9">
        <w:rPr>
          <w:rFonts w:ascii="Franklin Gothic Book" w:eastAsia="Arial" w:hAnsi="Franklin Gothic Book" w:cs="Arial"/>
          <w:sz w:val="20"/>
          <w:szCs w:val="20"/>
        </w:rPr>
        <w:t xml:space="preserve"> portant la mention  </w:t>
      </w:r>
      <w:r w:rsidR="00B93EF9" w:rsidRPr="00316A43">
        <w:rPr>
          <w:rFonts w:ascii="Franklin Gothic Book" w:eastAsia="Arial" w:hAnsi="Franklin Gothic Book" w:cs="Arial"/>
          <w:sz w:val="20"/>
          <w:szCs w:val="20"/>
        </w:rPr>
        <w:t xml:space="preserve">« </w:t>
      </w:r>
      <w:r w:rsidRPr="00316A43">
        <w:rPr>
          <w:rFonts w:ascii="Franklin Gothic Book" w:eastAsia="Arial" w:hAnsi="Franklin Gothic Book" w:cs="Arial"/>
          <w:sz w:val="20"/>
          <w:szCs w:val="20"/>
        </w:rPr>
        <w:t>bénéficiaire de la protection temporaire », en cours de validité, délivrée par la préfecture ;</w:t>
      </w:r>
    </w:p>
    <w:p w:rsidR="00020916" w:rsidRPr="00941E70" w:rsidRDefault="00020916" w:rsidP="00316A43">
      <w:pPr>
        <w:pStyle w:val="Paragraphedeliste"/>
        <w:numPr>
          <w:ilvl w:val="0"/>
          <w:numId w:val="15"/>
        </w:numPr>
        <w:spacing w:line="252" w:lineRule="auto"/>
        <w:ind w:left="1276" w:right="-318" w:firstLine="0"/>
        <w:rPr>
          <w:rFonts w:ascii="Franklin Gothic Book" w:eastAsia="Arial" w:hAnsi="Franklin Gothic Book" w:cs="Arial"/>
          <w:sz w:val="20"/>
          <w:szCs w:val="20"/>
        </w:rPr>
      </w:pPr>
      <w:r w:rsidRPr="00941E70">
        <w:rPr>
          <w:rFonts w:ascii="Franklin Gothic Book" w:eastAsia="Arial" w:hAnsi="Franklin Gothic Book" w:cs="Arial"/>
          <w:sz w:val="20"/>
          <w:szCs w:val="20"/>
        </w:rPr>
        <w:t>la pièce d’identité associée à</w:t>
      </w:r>
      <w:r w:rsidR="00005ED7">
        <w:rPr>
          <w:rFonts w:ascii="Franklin Gothic Book" w:eastAsia="Arial" w:hAnsi="Franklin Gothic Book" w:cs="Arial"/>
          <w:sz w:val="20"/>
          <w:szCs w:val="20"/>
        </w:rPr>
        <w:t xml:space="preserve"> l’APS ;</w:t>
      </w:r>
    </w:p>
    <w:p w:rsidR="00E80352" w:rsidRPr="006E36D5" w:rsidRDefault="00E80352" w:rsidP="00316A43">
      <w:pPr>
        <w:numPr>
          <w:ilvl w:val="0"/>
          <w:numId w:val="15"/>
        </w:numPr>
        <w:spacing w:line="252" w:lineRule="auto"/>
        <w:ind w:left="1276" w:right="-318" w:firstLine="0"/>
        <w:rPr>
          <w:rFonts w:ascii="Franklin Gothic Book" w:eastAsia="Arial" w:hAnsi="Franklin Gothic Book" w:cs="Arial"/>
          <w:color w:val="3C2E95"/>
          <w:sz w:val="20"/>
          <w:szCs w:val="19"/>
        </w:rPr>
      </w:pPr>
      <w:r w:rsidRPr="00941E70">
        <w:rPr>
          <w:rFonts w:ascii="Franklin Gothic Book" w:eastAsia="Arial" w:hAnsi="Franklin Gothic Book" w:cs="Arial"/>
          <w:sz w:val="20"/>
          <w:szCs w:val="19"/>
        </w:rPr>
        <w:t>tout élément attestant de ses ressources et de sa composition familiale</w:t>
      </w:r>
      <w:r w:rsidRPr="006E36D5">
        <w:rPr>
          <w:rFonts w:ascii="Franklin Gothic Book" w:eastAsia="Arial" w:hAnsi="Franklin Gothic Book" w:cs="Arial"/>
          <w:color w:val="191919"/>
          <w:sz w:val="20"/>
          <w:szCs w:val="19"/>
        </w:rPr>
        <w:t>.</w:t>
      </w:r>
    </w:p>
    <w:p w:rsidR="001C6987" w:rsidRPr="00736CF1" w:rsidRDefault="001C6987" w:rsidP="00957062">
      <w:pPr>
        <w:tabs>
          <w:tab w:val="left" w:pos="1200"/>
        </w:tabs>
        <w:spacing w:line="274" w:lineRule="auto"/>
        <w:ind w:left="1200" w:right="360"/>
        <w:rPr>
          <w:rFonts w:ascii="Franklin Gothic Book" w:eastAsia="Arial" w:hAnsi="Franklin Gothic Book" w:cs="Arial"/>
          <w:color w:val="BD000D"/>
          <w:sz w:val="19"/>
          <w:szCs w:val="19"/>
        </w:rPr>
      </w:pPr>
    </w:p>
    <w:sectPr w:rsidR="001C6987" w:rsidRPr="00736CF1" w:rsidSect="00A73B65">
      <w:pgSz w:w="16840" w:h="11906" w:orient="landscape"/>
      <w:pgMar w:top="646" w:right="680" w:bottom="352" w:left="748" w:header="0" w:footer="0" w:gutter="0"/>
      <w:cols w:num="3" w:space="720" w:equalWidth="0">
        <w:col w:w="4472" w:space="820"/>
        <w:col w:w="4780" w:space="940"/>
        <w:col w:w="4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arian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290F"/>
    <w:multiLevelType w:val="hybridMultilevel"/>
    <w:tmpl w:val="9AAC497E"/>
    <w:lvl w:ilvl="0" w:tplc="D67E1E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B141F2"/>
    <w:multiLevelType w:val="hybridMultilevel"/>
    <w:tmpl w:val="7E20390A"/>
    <w:lvl w:ilvl="0" w:tplc="A6662808">
      <w:start w:val="1"/>
      <w:numFmt w:val="bullet"/>
      <w:lvlText w:val="•"/>
      <w:lvlJc w:val="left"/>
    </w:lvl>
    <w:lvl w:ilvl="1" w:tplc="18B2BCB6">
      <w:numFmt w:val="decimal"/>
      <w:lvlText w:val=""/>
      <w:lvlJc w:val="left"/>
    </w:lvl>
    <w:lvl w:ilvl="2" w:tplc="0EA41F46">
      <w:numFmt w:val="decimal"/>
      <w:lvlText w:val=""/>
      <w:lvlJc w:val="left"/>
    </w:lvl>
    <w:lvl w:ilvl="3" w:tplc="3E4C3E22">
      <w:numFmt w:val="decimal"/>
      <w:lvlText w:val=""/>
      <w:lvlJc w:val="left"/>
    </w:lvl>
    <w:lvl w:ilvl="4" w:tplc="FF72579C">
      <w:numFmt w:val="decimal"/>
      <w:lvlText w:val=""/>
      <w:lvlJc w:val="left"/>
    </w:lvl>
    <w:lvl w:ilvl="5" w:tplc="55F06B28">
      <w:numFmt w:val="decimal"/>
      <w:lvlText w:val=""/>
      <w:lvlJc w:val="left"/>
    </w:lvl>
    <w:lvl w:ilvl="6" w:tplc="58040468">
      <w:numFmt w:val="decimal"/>
      <w:lvlText w:val=""/>
      <w:lvlJc w:val="left"/>
    </w:lvl>
    <w:lvl w:ilvl="7" w:tplc="5B44A364">
      <w:numFmt w:val="decimal"/>
      <w:lvlText w:val=""/>
      <w:lvlJc w:val="left"/>
    </w:lvl>
    <w:lvl w:ilvl="8" w:tplc="DA7C51AC">
      <w:numFmt w:val="decimal"/>
      <w:lvlText w:val=""/>
      <w:lvlJc w:val="left"/>
    </w:lvl>
  </w:abstractNum>
  <w:abstractNum w:abstractNumId="2">
    <w:nsid w:val="367306DB"/>
    <w:multiLevelType w:val="hybridMultilevel"/>
    <w:tmpl w:val="4B2E7888"/>
    <w:lvl w:ilvl="0" w:tplc="265E644E">
      <w:start w:val="1"/>
      <w:numFmt w:val="bullet"/>
      <w:lvlText w:val="•"/>
      <w:lvlJc w:val="left"/>
    </w:lvl>
    <w:lvl w:ilvl="1" w:tplc="789C989C">
      <w:numFmt w:val="decimal"/>
      <w:lvlText w:val=""/>
      <w:lvlJc w:val="left"/>
    </w:lvl>
    <w:lvl w:ilvl="2" w:tplc="092C557C">
      <w:numFmt w:val="decimal"/>
      <w:lvlText w:val=""/>
      <w:lvlJc w:val="left"/>
    </w:lvl>
    <w:lvl w:ilvl="3" w:tplc="FD02003E">
      <w:numFmt w:val="decimal"/>
      <w:lvlText w:val=""/>
      <w:lvlJc w:val="left"/>
    </w:lvl>
    <w:lvl w:ilvl="4" w:tplc="B810AE14">
      <w:numFmt w:val="decimal"/>
      <w:lvlText w:val=""/>
      <w:lvlJc w:val="left"/>
    </w:lvl>
    <w:lvl w:ilvl="5" w:tplc="E94CAC1A">
      <w:numFmt w:val="decimal"/>
      <w:lvlText w:val=""/>
      <w:lvlJc w:val="left"/>
    </w:lvl>
    <w:lvl w:ilvl="6" w:tplc="11068BEC">
      <w:numFmt w:val="decimal"/>
      <w:lvlText w:val=""/>
      <w:lvlJc w:val="left"/>
    </w:lvl>
    <w:lvl w:ilvl="7" w:tplc="682E3582">
      <w:numFmt w:val="decimal"/>
      <w:lvlText w:val=""/>
      <w:lvlJc w:val="left"/>
    </w:lvl>
    <w:lvl w:ilvl="8" w:tplc="03F4FECC">
      <w:numFmt w:val="decimal"/>
      <w:lvlText w:val=""/>
      <w:lvlJc w:val="left"/>
    </w:lvl>
  </w:abstractNum>
  <w:abstractNum w:abstractNumId="3">
    <w:nsid w:val="38F25FD4"/>
    <w:multiLevelType w:val="hybridMultilevel"/>
    <w:tmpl w:val="1952B014"/>
    <w:lvl w:ilvl="0" w:tplc="A05E9D92">
      <w:start w:val="1"/>
      <w:numFmt w:val="bullet"/>
      <w:lvlText w:val="•"/>
      <w:lvlJc w:val="left"/>
      <w:rPr>
        <w:rFonts w:hint="default"/>
      </w:rPr>
    </w:lvl>
    <w:lvl w:ilvl="1" w:tplc="789C989C">
      <w:numFmt w:val="decimal"/>
      <w:lvlText w:val=""/>
      <w:lvlJc w:val="left"/>
    </w:lvl>
    <w:lvl w:ilvl="2" w:tplc="092C557C">
      <w:numFmt w:val="decimal"/>
      <w:lvlText w:val=""/>
      <w:lvlJc w:val="left"/>
    </w:lvl>
    <w:lvl w:ilvl="3" w:tplc="FD02003E">
      <w:numFmt w:val="decimal"/>
      <w:lvlText w:val=""/>
      <w:lvlJc w:val="left"/>
    </w:lvl>
    <w:lvl w:ilvl="4" w:tplc="B810AE14">
      <w:numFmt w:val="decimal"/>
      <w:lvlText w:val=""/>
      <w:lvlJc w:val="left"/>
    </w:lvl>
    <w:lvl w:ilvl="5" w:tplc="E94CAC1A">
      <w:numFmt w:val="decimal"/>
      <w:lvlText w:val=""/>
      <w:lvlJc w:val="left"/>
    </w:lvl>
    <w:lvl w:ilvl="6" w:tplc="11068BEC">
      <w:numFmt w:val="decimal"/>
      <w:lvlText w:val=""/>
      <w:lvlJc w:val="left"/>
    </w:lvl>
    <w:lvl w:ilvl="7" w:tplc="682E3582">
      <w:numFmt w:val="decimal"/>
      <w:lvlText w:val=""/>
      <w:lvlJc w:val="left"/>
    </w:lvl>
    <w:lvl w:ilvl="8" w:tplc="03F4FECC">
      <w:numFmt w:val="decimal"/>
      <w:lvlText w:val=""/>
      <w:lvlJc w:val="left"/>
    </w:lvl>
  </w:abstractNum>
  <w:abstractNum w:abstractNumId="4">
    <w:nsid w:val="3D1B58BA"/>
    <w:multiLevelType w:val="hybridMultilevel"/>
    <w:tmpl w:val="5CC0A410"/>
    <w:lvl w:ilvl="0" w:tplc="631A6FC8">
      <w:start w:val="8"/>
      <w:numFmt w:val="decimal"/>
      <w:lvlText w:val="%1."/>
      <w:lvlJc w:val="left"/>
    </w:lvl>
    <w:lvl w:ilvl="1" w:tplc="EE9EEA2A">
      <w:numFmt w:val="decimal"/>
      <w:lvlText w:val=""/>
      <w:lvlJc w:val="left"/>
    </w:lvl>
    <w:lvl w:ilvl="2" w:tplc="06E86D52">
      <w:numFmt w:val="decimal"/>
      <w:lvlText w:val=""/>
      <w:lvlJc w:val="left"/>
    </w:lvl>
    <w:lvl w:ilvl="3" w:tplc="52ACF6F0">
      <w:numFmt w:val="decimal"/>
      <w:lvlText w:val=""/>
      <w:lvlJc w:val="left"/>
    </w:lvl>
    <w:lvl w:ilvl="4" w:tplc="E67A8932">
      <w:numFmt w:val="decimal"/>
      <w:lvlText w:val=""/>
      <w:lvlJc w:val="left"/>
    </w:lvl>
    <w:lvl w:ilvl="5" w:tplc="BB844D12">
      <w:numFmt w:val="decimal"/>
      <w:lvlText w:val=""/>
      <w:lvlJc w:val="left"/>
    </w:lvl>
    <w:lvl w:ilvl="6" w:tplc="08F864A2">
      <w:numFmt w:val="decimal"/>
      <w:lvlText w:val=""/>
      <w:lvlJc w:val="left"/>
    </w:lvl>
    <w:lvl w:ilvl="7" w:tplc="FC1C8592">
      <w:numFmt w:val="decimal"/>
      <w:lvlText w:val=""/>
      <w:lvlJc w:val="left"/>
    </w:lvl>
    <w:lvl w:ilvl="8" w:tplc="B0B82F74">
      <w:numFmt w:val="decimal"/>
      <w:lvlText w:val=""/>
      <w:lvlJc w:val="left"/>
    </w:lvl>
  </w:abstractNum>
  <w:abstractNum w:abstractNumId="5">
    <w:nsid w:val="41B71EFB"/>
    <w:multiLevelType w:val="hybridMultilevel"/>
    <w:tmpl w:val="9FEA4B22"/>
    <w:lvl w:ilvl="0" w:tplc="E0328100">
      <w:start w:val="3"/>
      <w:numFmt w:val="decimal"/>
      <w:lvlText w:val="%1."/>
      <w:lvlJc w:val="left"/>
    </w:lvl>
    <w:lvl w:ilvl="1" w:tplc="7E8890C6">
      <w:numFmt w:val="decimal"/>
      <w:lvlText w:val=""/>
      <w:lvlJc w:val="left"/>
    </w:lvl>
    <w:lvl w:ilvl="2" w:tplc="959AB90A">
      <w:numFmt w:val="decimal"/>
      <w:lvlText w:val=""/>
      <w:lvlJc w:val="left"/>
    </w:lvl>
    <w:lvl w:ilvl="3" w:tplc="27F43E6A">
      <w:numFmt w:val="decimal"/>
      <w:lvlText w:val=""/>
      <w:lvlJc w:val="left"/>
    </w:lvl>
    <w:lvl w:ilvl="4" w:tplc="C41A9A72">
      <w:numFmt w:val="decimal"/>
      <w:lvlText w:val=""/>
      <w:lvlJc w:val="left"/>
    </w:lvl>
    <w:lvl w:ilvl="5" w:tplc="93EC684E">
      <w:numFmt w:val="decimal"/>
      <w:lvlText w:val=""/>
      <w:lvlJc w:val="left"/>
    </w:lvl>
    <w:lvl w:ilvl="6" w:tplc="DFB00ADA">
      <w:numFmt w:val="decimal"/>
      <w:lvlText w:val=""/>
      <w:lvlJc w:val="left"/>
    </w:lvl>
    <w:lvl w:ilvl="7" w:tplc="8D1E5E8C">
      <w:numFmt w:val="decimal"/>
      <w:lvlText w:val=""/>
      <w:lvlJc w:val="left"/>
    </w:lvl>
    <w:lvl w:ilvl="8" w:tplc="A40CFB5A">
      <w:numFmt w:val="decimal"/>
      <w:lvlText w:val=""/>
      <w:lvlJc w:val="left"/>
    </w:lvl>
  </w:abstractNum>
  <w:abstractNum w:abstractNumId="6">
    <w:nsid w:val="46E87CCD"/>
    <w:multiLevelType w:val="hybridMultilevel"/>
    <w:tmpl w:val="78E8C1C4"/>
    <w:lvl w:ilvl="0" w:tplc="265E644E">
      <w:start w:val="1"/>
      <w:numFmt w:val="bullet"/>
      <w:lvlText w:val="•"/>
      <w:lvlJc w:val="left"/>
    </w:lvl>
    <w:lvl w:ilvl="1" w:tplc="789C989C">
      <w:numFmt w:val="decimal"/>
      <w:lvlText w:val=""/>
      <w:lvlJc w:val="left"/>
    </w:lvl>
    <w:lvl w:ilvl="2" w:tplc="092C557C">
      <w:numFmt w:val="decimal"/>
      <w:lvlText w:val=""/>
      <w:lvlJc w:val="left"/>
    </w:lvl>
    <w:lvl w:ilvl="3" w:tplc="FD02003E">
      <w:numFmt w:val="decimal"/>
      <w:lvlText w:val=""/>
      <w:lvlJc w:val="left"/>
    </w:lvl>
    <w:lvl w:ilvl="4" w:tplc="B810AE14">
      <w:numFmt w:val="decimal"/>
      <w:lvlText w:val=""/>
      <w:lvlJc w:val="left"/>
    </w:lvl>
    <w:lvl w:ilvl="5" w:tplc="E94CAC1A">
      <w:numFmt w:val="decimal"/>
      <w:lvlText w:val=""/>
      <w:lvlJc w:val="left"/>
    </w:lvl>
    <w:lvl w:ilvl="6" w:tplc="11068BEC">
      <w:numFmt w:val="decimal"/>
      <w:lvlText w:val=""/>
      <w:lvlJc w:val="left"/>
    </w:lvl>
    <w:lvl w:ilvl="7" w:tplc="682E3582">
      <w:numFmt w:val="decimal"/>
      <w:lvlText w:val=""/>
      <w:lvlJc w:val="left"/>
    </w:lvl>
    <w:lvl w:ilvl="8" w:tplc="03F4FECC">
      <w:numFmt w:val="decimal"/>
      <w:lvlText w:val=""/>
      <w:lvlJc w:val="left"/>
    </w:lvl>
  </w:abstractNum>
  <w:abstractNum w:abstractNumId="7">
    <w:nsid w:val="47030C9E"/>
    <w:multiLevelType w:val="hybridMultilevel"/>
    <w:tmpl w:val="2D9C04B6"/>
    <w:lvl w:ilvl="0" w:tplc="040C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55329"/>
    <w:multiLevelType w:val="hybridMultilevel"/>
    <w:tmpl w:val="0778CF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7ED7AB"/>
    <w:multiLevelType w:val="hybridMultilevel"/>
    <w:tmpl w:val="F426FD0A"/>
    <w:lvl w:ilvl="0" w:tplc="04BCDAA0">
      <w:start w:val="2"/>
      <w:numFmt w:val="decimal"/>
      <w:lvlText w:val="%1."/>
      <w:lvlJc w:val="left"/>
    </w:lvl>
    <w:lvl w:ilvl="1" w:tplc="A90CA178">
      <w:numFmt w:val="decimal"/>
      <w:lvlText w:val=""/>
      <w:lvlJc w:val="left"/>
    </w:lvl>
    <w:lvl w:ilvl="2" w:tplc="183876CA">
      <w:numFmt w:val="decimal"/>
      <w:lvlText w:val=""/>
      <w:lvlJc w:val="left"/>
    </w:lvl>
    <w:lvl w:ilvl="3" w:tplc="B1D2386A">
      <w:numFmt w:val="decimal"/>
      <w:lvlText w:val=""/>
      <w:lvlJc w:val="left"/>
    </w:lvl>
    <w:lvl w:ilvl="4" w:tplc="99BA05D8">
      <w:numFmt w:val="decimal"/>
      <w:lvlText w:val=""/>
      <w:lvlJc w:val="left"/>
    </w:lvl>
    <w:lvl w:ilvl="5" w:tplc="8DBAB5C8">
      <w:numFmt w:val="decimal"/>
      <w:lvlText w:val=""/>
      <w:lvlJc w:val="left"/>
    </w:lvl>
    <w:lvl w:ilvl="6" w:tplc="53AC4B64">
      <w:numFmt w:val="decimal"/>
      <w:lvlText w:val=""/>
      <w:lvlJc w:val="left"/>
    </w:lvl>
    <w:lvl w:ilvl="7" w:tplc="BB52EBE4">
      <w:numFmt w:val="decimal"/>
      <w:lvlText w:val=""/>
      <w:lvlJc w:val="left"/>
    </w:lvl>
    <w:lvl w:ilvl="8" w:tplc="13560EA8">
      <w:numFmt w:val="decimal"/>
      <w:lvlText w:val=""/>
      <w:lvlJc w:val="left"/>
    </w:lvl>
  </w:abstractNum>
  <w:abstractNum w:abstractNumId="10">
    <w:nsid w:val="515F007C"/>
    <w:multiLevelType w:val="hybridMultilevel"/>
    <w:tmpl w:val="6DB09338"/>
    <w:lvl w:ilvl="0" w:tplc="436E2ADC">
      <w:start w:val="5"/>
      <w:numFmt w:val="decimal"/>
      <w:lvlText w:val="%1."/>
      <w:lvlJc w:val="left"/>
    </w:lvl>
    <w:lvl w:ilvl="1" w:tplc="942A76C4">
      <w:numFmt w:val="decimal"/>
      <w:lvlText w:val=""/>
      <w:lvlJc w:val="left"/>
    </w:lvl>
    <w:lvl w:ilvl="2" w:tplc="CD3644FC">
      <w:numFmt w:val="decimal"/>
      <w:lvlText w:val=""/>
      <w:lvlJc w:val="left"/>
    </w:lvl>
    <w:lvl w:ilvl="3" w:tplc="F22C2DD8">
      <w:numFmt w:val="decimal"/>
      <w:lvlText w:val=""/>
      <w:lvlJc w:val="left"/>
    </w:lvl>
    <w:lvl w:ilvl="4" w:tplc="3160ABD0">
      <w:numFmt w:val="decimal"/>
      <w:lvlText w:val=""/>
      <w:lvlJc w:val="left"/>
    </w:lvl>
    <w:lvl w:ilvl="5" w:tplc="EA683C1E">
      <w:numFmt w:val="decimal"/>
      <w:lvlText w:val=""/>
      <w:lvlJc w:val="left"/>
    </w:lvl>
    <w:lvl w:ilvl="6" w:tplc="BD54C908">
      <w:numFmt w:val="decimal"/>
      <w:lvlText w:val=""/>
      <w:lvlJc w:val="left"/>
    </w:lvl>
    <w:lvl w:ilvl="7" w:tplc="C26E9670">
      <w:numFmt w:val="decimal"/>
      <w:lvlText w:val=""/>
      <w:lvlJc w:val="left"/>
    </w:lvl>
    <w:lvl w:ilvl="8" w:tplc="E5766138">
      <w:numFmt w:val="decimal"/>
      <w:lvlText w:val=""/>
      <w:lvlJc w:val="left"/>
    </w:lvl>
  </w:abstractNum>
  <w:abstractNum w:abstractNumId="11">
    <w:nsid w:val="5BD062C2"/>
    <w:multiLevelType w:val="hybridMultilevel"/>
    <w:tmpl w:val="26D4FC30"/>
    <w:lvl w:ilvl="0" w:tplc="49E2E328">
      <w:start w:val="1"/>
      <w:numFmt w:val="bullet"/>
      <w:lvlText w:val="•"/>
      <w:lvlJc w:val="left"/>
    </w:lvl>
    <w:lvl w:ilvl="1" w:tplc="1EA6230E">
      <w:numFmt w:val="decimal"/>
      <w:lvlText w:val=""/>
      <w:lvlJc w:val="left"/>
    </w:lvl>
    <w:lvl w:ilvl="2" w:tplc="5414FB7A">
      <w:numFmt w:val="decimal"/>
      <w:lvlText w:val=""/>
      <w:lvlJc w:val="left"/>
    </w:lvl>
    <w:lvl w:ilvl="3" w:tplc="00121910">
      <w:numFmt w:val="decimal"/>
      <w:lvlText w:val=""/>
      <w:lvlJc w:val="left"/>
    </w:lvl>
    <w:lvl w:ilvl="4" w:tplc="04D855BA">
      <w:numFmt w:val="decimal"/>
      <w:lvlText w:val=""/>
      <w:lvlJc w:val="left"/>
    </w:lvl>
    <w:lvl w:ilvl="5" w:tplc="51CC5036">
      <w:numFmt w:val="decimal"/>
      <w:lvlText w:val=""/>
      <w:lvlJc w:val="left"/>
    </w:lvl>
    <w:lvl w:ilvl="6" w:tplc="884407A4">
      <w:numFmt w:val="decimal"/>
      <w:lvlText w:val=""/>
      <w:lvlJc w:val="left"/>
    </w:lvl>
    <w:lvl w:ilvl="7" w:tplc="931AF322">
      <w:numFmt w:val="decimal"/>
      <w:lvlText w:val=""/>
      <w:lvlJc w:val="left"/>
    </w:lvl>
    <w:lvl w:ilvl="8" w:tplc="FF201B08">
      <w:numFmt w:val="decimal"/>
      <w:lvlText w:val=""/>
      <w:lvlJc w:val="left"/>
    </w:lvl>
  </w:abstractNum>
  <w:abstractNum w:abstractNumId="12">
    <w:nsid w:val="63E16B31"/>
    <w:multiLevelType w:val="hybridMultilevel"/>
    <w:tmpl w:val="28D28498"/>
    <w:lvl w:ilvl="0" w:tplc="2F424A56">
      <w:start w:val="1"/>
      <w:numFmt w:val="bullet"/>
      <w:lvlText w:val="•"/>
      <w:lvlJc w:val="left"/>
      <w:pPr>
        <w:ind w:left="1287" w:hanging="360"/>
      </w:pPr>
      <w:rPr>
        <w:color w:val="31849B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2013A8"/>
    <w:multiLevelType w:val="hybridMultilevel"/>
    <w:tmpl w:val="6C940330"/>
    <w:lvl w:ilvl="0" w:tplc="265E644E">
      <w:start w:val="1"/>
      <w:numFmt w:val="bullet"/>
      <w:lvlText w:val="•"/>
      <w:lvlJc w:val="left"/>
      <w:pPr>
        <w:ind w:left="1571" w:hanging="360"/>
      </w:p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545E146"/>
    <w:multiLevelType w:val="hybridMultilevel"/>
    <w:tmpl w:val="174403EC"/>
    <w:lvl w:ilvl="0" w:tplc="E60ACE66">
      <w:start w:val="1"/>
      <w:numFmt w:val="bullet"/>
      <w:lvlText w:val="•"/>
      <w:lvlJc w:val="left"/>
    </w:lvl>
    <w:lvl w:ilvl="1" w:tplc="D3CE31EE">
      <w:numFmt w:val="decimal"/>
      <w:lvlText w:val=""/>
      <w:lvlJc w:val="left"/>
    </w:lvl>
    <w:lvl w:ilvl="2" w:tplc="EEA6DE36">
      <w:numFmt w:val="decimal"/>
      <w:lvlText w:val=""/>
      <w:lvlJc w:val="left"/>
    </w:lvl>
    <w:lvl w:ilvl="3" w:tplc="540A80A0">
      <w:numFmt w:val="decimal"/>
      <w:lvlText w:val=""/>
      <w:lvlJc w:val="left"/>
    </w:lvl>
    <w:lvl w:ilvl="4" w:tplc="E79E4FC8">
      <w:numFmt w:val="decimal"/>
      <w:lvlText w:val=""/>
      <w:lvlJc w:val="left"/>
    </w:lvl>
    <w:lvl w:ilvl="5" w:tplc="303849EE">
      <w:numFmt w:val="decimal"/>
      <w:lvlText w:val=""/>
      <w:lvlJc w:val="left"/>
    </w:lvl>
    <w:lvl w:ilvl="6" w:tplc="C682E1FE">
      <w:numFmt w:val="decimal"/>
      <w:lvlText w:val=""/>
      <w:lvlJc w:val="left"/>
    </w:lvl>
    <w:lvl w:ilvl="7" w:tplc="624A41DC">
      <w:numFmt w:val="decimal"/>
      <w:lvlText w:val=""/>
      <w:lvlJc w:val="left"/>
    </w:lvl>
    <w:lvl w:ilvl="8" w:tplc="2736C650">
      <w:numFmt w:val="decimal"/>
      <w:lvlText w:val=""/>
      <w:lvlJc w:val="left"/>
    </w:lvl>
  </w:abstractNum>
  <w:abstractNum w:abstractNumId="15">
    <w:nsid w:val="79E2A9E3"/>
    <w:multiLevelType w:val="hybridMultilevel"/>
    <w:tmpl w:val="341805F2"/>
    <w:lvl w:ilvl="0" w:tplc="5F8E520C">
      <w:start w:val="4"/>
      <w:numFmt w:val="decimal"/>
      <w:lvlText w:val="%1."/>
      <w:lvlJc w:val="left"/>
      <w:rPr>
        <w:b/>
        <w:sz w:val="24"/>
        <w:szCs w:val="24"/>
      </w:rPr>
    </w:lvl>
    <w:lvl w:ilvl="1" w:tplc="332ED398">
      <w:numFmt w:val="decimal"/>
      <w:lvlText w:val=""/>
      <w:lvlJc w:val="left"/>
    </w:lvl>
    <w:lvl w:ilvl="2" w:tplc="058AD2AA">
      <w:numFmt w:val="decimal"/>
      <w:lvlText w:val=""/>
      <w:lvlJc w:val="left"/>
    </w:lvl>
    <w:lvl w:ilvl="3" w:tplc="5CD27F10">
      <w:numFmt w:val="decimal"/>
      <w:lvlText w:val=""/>
      <w:lvlJc w:val="left"/>
    </w:lvl>
    <w:lvl w:ilvl="4" w:tplc="EF44AAEA">
      <w:numFmt w:val="decimal"/>
      <w:lvlText w:val=""/>
      <w:lvlJc w:val="left"/>
    </w:lvl>
    <w:lvl w:ilvl="5" w:tplc="600E5B0C">
      <w:numFmt w:val="decimal"/>
      <w:lvlText w:val=""/>
      <w:lvlJc w:val="left"/>
    </w:lvl>
    <w:lvl w:ilvl="6" w:tplc="600ACDEC">
      <w:numFmt w:val="decimal"/>
      <w:lvlText w:val=""/>
      <w:lvlJc w:val="left"/>
    </w:lvl>
    <w:lvl w:ilvl="7" w:tplc="5C769146">
      <w:numFmt w:val="decimal"/>
      <w:lvlText w:val=""/>
      <w:lvlJc w:val="left"/>
    </w:lvl>
    <w:lvl w:ilvl="8" w:tplc="C5F2478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15"/>
  </w:num>
  <w:num w:numId="7">
    <w:abstractNumId w:val="14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87"/>
    <w:rsid w:val="00005ED7"/>
    <w:rsid w:val="00020916"/>
    <w:rsid w:val="000D7A83"/>
    <w:rsid w:val="00147E83"/>
    <w:rsid w:val="001C5459"/>
    <w:rsid w:val="001C6987"/>
    <w:rsid w:val="001F30AF"/>
    <w:rsid w:val="001F4586"/>
    <w:rsid w:val="00230432"/>
    <w:rsid w:val="00244BE9"/>
    <w:rsid w:val="0025762B"/>
    <w:rsid w:val="00316A43"/>
    <w:rsid w:val="00423946"/>
    <w:rsid w:val="005566FA"/>
    <w:rsid w:val="005868DE"/>
    <w:rsid w:val="005A17D5"/>
    <w:rsid w:val="005E67D1"/>
    <w:rsid w:val="00602C79"/>
    <w:rsid w:val="00626890"/>
    <w:rsid w:val="006E36D5"/>
    <w:rsid w:val="00736CF1"/>
    <w:rsid w:val="007740B2"/>
    <w:rsid w:val="00941E70"/>
    <w:rsid w:val="00957062"/>
    <w:rsid w:val="0097415D"/>
    <w:rsid w:val="00A73B65"/>
    <w:rsid w:val="00A84490"/>
    <w:rsid w:val="00A955C4"/>
    <w:rsid w:val="00AD57BA"/>
    <w:rsid w:val="00B93EF9"/>
    <w:rsid w:val="00BF1093"/>
    <w:rsid w:val="00C30770"/>
    <w:rsid w:val="00CA30E6"/>
    <w:rsid w:val="00E20C75"/>
    <w:rsid w:val="00E80352"/>
    <w:rsid w:val="00EC0189"/>
    <w:rsid w:val="00EF6CD4"/>
    <w:rsid w:val="00F50E6C"/>
    <w:rsid w:val="00F6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03C988-36D9-4DCE-86F1-2EA62120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06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740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0B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566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ii.fr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interieur.gouv.fr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OFII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Maud LUC</cp:lastModifiedBy>
  <cp:revision>3</cp:revision>
  <cp:lastPrinted>2022-03-16T17:19:00Z</cp:lastPrinted>
  <dcterms:created xsi:type="dcterms:W3CDTF">2022-03-14T15:37:00Z</dcterms:created>
  <dcterms:modified xsi:type="dcterms:W3CDTF">2022-03-16T17:23:00Z</dcterms:modified>
</cp:coreProperties>
</file>